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EFC1" w14:textId="77777777" w:rsidR="007D3D6F" w:rsidRPr="00724E15" w:rsidRDefault="007D3D6F" w:rsidP="00724E15">
      <w:pPr>
        <w:spacing w:line="276" w:lineRule="auto"/>
        <w:jc w:val="both"/>
        <w:rPr>
          <w:rFonts w:ascii="Times New Roman" w:hAnsi="Times New Roman" w:cs="Times New Roman"/>
          <w:b/>
          <w:bCs/>
          <w:sz w:val="24"/>
          <w:szCs w:val="24"/>
          <w:lang w:val="fi-FI"/>
        </w:rPr>
      </w:pPr>
    </w:p>
    <w:p w14:paraId="33187357" w14:textId="239BC49F" w:rsidR="007D3D6F" w:rsidRPr="00724E15" w:rsidRDefault="007D3D6F" w:rsidP="00724E15">
      <w:pPr>
        <w:tabs>
          <w:tab w:val="center" w:pos="4819"/>
          <w:tab w:val="left" w:pos="4962"/>
        </w:tabs>
        <w:spacing w:line="276" w:lineRule="auto"/>
        <w:jc w:val="both"/>
        <w:rPr>
          <w:rFonts w:ascii="Times New Roman" w:eastAsia="MS Mincho" w:hAnsi="Times New Roman" w:cs="Times New Roman"/>
          <w:sz w:val="24"/>
          <w:szCs w:val="24"/>
          <w:bdr w:val="none" w:sz="0" w:space="0" w:color="auto" w:frame="1"/>
        </w:rPr>
      </w:pPr>
      <w:r w:rsidRPr="00724E15">
        <w:rPr>
          <w:rFonts w:ascii="Times New Roman" w:eastAsia="MS Mincho" w:hAnsi="Times New Roman" w:cs="Times New Roman"/>
          <w:sz w:val="24"/>
          <w:szCs w:val="24"/>
          <w:bdr w:val="none" w:sz="0" w:space="0" w:color="auto" w:frame="1"/>
        </w:rPr>
        <w:t xml:space="preserve">Erkki </w:t>
      </w:r>
      <w:proofErr w:type="spellStart"/>
      <w:r w:rsidRPr="00724E15">
        <w:rPr>
          <w:rFonts w:ascii="Times New Roman" w:eastAsia="MS Mincho" w:hAnsi="Times New Roman" w:cs="Times New Roman"/>
          <w:sz w:val="24"/>
          <w:szCs w:val="24"/>
          <w:bdr w:val="none" w:sz="0" w:space="0" w:color="auto" w:frame="1"/>
        </w:rPr>
        <w:t>Keldo</w:t>
      </w:r>
      <w:proofErr w:type="spellEnd"/>
      <w:r w:rsidRPr="00724E15">
        <w:rPr>
          <w:rFonts w:ascii="Times New Roman" w:eastAsia="MS Mincho" w:hAnsi="Times New Roman" w:cs="Times New Roman"/>
          <w:sz w:val="24"/>
          <w:szCs w:val="24"/>
          <w:bdr w:val="none" w:sz="0" w:space="0" w:color="auto" w:frame="1"/>
        </w:rPr>
        <w:tab/>
      </w:r>
      <w:r w:rsidRPr="00724E15">
        <w:rPr>
          <w:rFonts w:ascii="Times New Roman" w:eastAsia="MS Mincho" w:hAnsi="Times New Roman" w:cs="Times New Roman"/>
          <w:sz w:val="24"/>
          <w:szCs w:val="24"/>
          <w:bdr w:val="none" w:sz="0" w:space="0" w:color="auto" w:frame="1"/>
        </w:rPr>
        <w:tab/>
      </w:r>
      <w:r w:rsidRPr="00724E15">
        <w:rPr>
          <w:rFonts w:ascii="Times New Roman" w:eastAsia="MS Mincho" w:hAnsi="Times New Roman" w:cs="Times New Roman"/>
          <w:sz w:val="24"/>
          <w:szCs w:val="24"/>
          <w:bdr w:val="none" w:sz="0" w:space="0" w:color="auto" w:frame="1"/>
        </w:rPr>
        <w:tab/>
      </w:r>
    </w:p>
    <w:p w14:paraId="4C0D9B3C" w14:textId="77777777" w:rsidR="007D3D6F" w:rsidRPr="00724E15" w:rsidRDefault="007D3D6F" w:rsidP="00724E15">
      <w:pPr>
        <w:tabs>
          <w:tab w:val="center" w:pos="4962"/>
        </w:tabs>
        <w:spacing w:line="276" w:lineRule="auto"/>
        <w:jc w:val="both"/>
        <w:rPr>
          <w:rFonts w:ascii="Times New Roman" w:eastAsia="MS Mincho" w:hAnsi="Times New Roman" w:cs="Times New Roman"/>
          <w:sz w:val="24"/>
          <w:szCs w:val="24"/>
          <w:bdr w:val="none" w:sz="0" w:space="0" w:color="auto" w:frame="1"/>
        </w:rPr>
      </w:pPr>
      <w:r w:rsidRPr="00724E15">
        <w:rPr>
          <w:rFonts w:ascii="Times New Roman" w:eastAsia="MS Mincho" w:hAnsi="Times New Roman" w:cs="Times New Roman"/>
          <w:sz w:val="24"/>
          <w:szCs w:val="24"/>
          <w:bdr w:val="none" w:sz="0" w:space="0" w:color="auto" w:frame="1"/>
        </w:rPr>
        <w:t>Majandus- ja Kommunikatsiooniministeerium</w:t>
      </w:r>
      <w:r w:rsidRPr="00724E15">
        <w:rPr>
          <w:rFonts w:ascii="Times New Roman" w:eastAsia="MS Mincho" w:hAnsi="Times New Roman" w:cs="Times New Roman"/>
          <w:sz w:val="24"/>
          <w:szCs w:val="24"/>
          <w:bdr w:val="none" w:sz="0" w:space="0" w:color="auto" w:frame="1"/>
        </w:rPr>
        <w:tab/>
      </w:r>
      <w:r w:rsidRPr="00724E15">
        <w:rPr>
          <w:rFonts w:ascii="Times New Roman" w:eastAsia="MS Mincho" w:hAnsi="Times New Roman" w:cs="Times New Roman"/>
          <w:sz w:val="24"/>
          <w:szCs w:val="24"/>
          <w:bdr w:val="none" w:sz="0" w:space="0" w:color="auto" w:frame="1"/>
        </w:rPr>
        <w:tab/>
      </w:r>
    </w:p>
    <w:p w14:paraId="41092357" w14:textId="77777777" w:rsidR="007D3D6F" w:rsidRPr="00724E15" w:rsidRDefault="007D3D6F" w:rsidP="00724E15">
      <w:pPr>
        <w:pStyle w:val="Default"/>
        <w:spacing w:line="276" w:lineRule="auto"/>
        <w:jc w:val="both"/>
        <w:rPr>
          <w:color w:val="auto"/>
        </w:rPr>
      </w:pPr>
      <w:r w:rsidRPr="00724E15">
        <w:rPr>
          <w:rFonts w:eastAsia="MS Mincho"/>
          <w:color w:val="auto"/>
          <w:bdr w:val="none" w:sz="0" w:space="0" w:color="auto" w:frame="1"/>
        </w:rPr>
        <w:t>Suur-Ameerika 1</w:t>
      </w:r>
      <w:r w:rsidRPr="00724E15">
        <w:rPr>
          <w:rFonts w:eastAsia="MS Mincho"/>
          <w:color w:val="auto"/>
          <w:bdr w:val="none" w:sz="0" w:space="0" w:color="auto" w:frame="1"/>
        </w:rPr>
        <w:tab/>
      </w:r>
      <w:r w:rsidRPr="00724E15">
        <w:rPr>
          <w:rFonts w:eastAsia="MS Mincho"/>
          <w:color w:val="auto"/>
          <w:bdr w:val="none" w:sz="0" w:space="0" w:color="auto" w:frame="1"/>
        </w:rPr>
        <w:tab/>
      </w:r>
      <w:r w:rsidRPr="00724E15">
        <w:rPr>
          <w:rFonts w:eastAsia="MS Mincho"/>
          <w:color w:val="auto"/>
          <w:bdr w:val="none" w:sz="0" w:space="0" w:color="auto" w:frame="1"/>
        </w:rPr>
        <w:tab/>
      </w:r>
      <w:r w:rsidRPr="00724E15">
        <w:rPr>
          <w:rFonts w:eastAsia="MS Mincho"/>
          <w:color w:val="auto"/>
          <w:bdr w:val="none" w:sz="0" w:space="0" w:color="auto" w:frame="1"/>
        </w:rPr>
        <w:tab/>
      </w:r>
      <w:r w:rsidRPr="00724E15">
        <w:rPr>
          <w:rFonts w:eastAsia="MS Mincho"/>
          <w:color w:val="auto"/>
          <w:bdr w:val="none" w:sz="0" w:space="0" w:color="auto" w:frame="1"/>
        </w:rPr>
        <w:tab/>
      </w:r>
    </w:p>
    <w:p w14:paraId="2CC58BDD" w14:textId="06EDE2AC" w:rsidR="007D3D6F" w:rsidRPr="00724E15" w:rsidRDefault="007D3D6F" w:rsidP="00724E15">
      <w:pPr>
        <w:tabs>
          <w:tab w:val="left" w:pos="720"/>
          <w:tab w:val="left" w:pos="1440"/>
          <w:tab w:val="left" w:pos="2160"/>
          <w:tab w:val="left" w:pos="2880"/>
          <w:tab w:val="left" w:pos="3600"/>
          <w:tab w:val="left" w:pos="5103"/>
          <w:tab w:val="left" w:pos="5595"/>
        </w:tabs>
        <w:spacing w:line="276" w:lineRule="auto"/>
        <w:jc w:val="both"/>
        <w:rPr>
          <w:rFonts w:ascii="Times New Roman" w:eastAsia="MS Mincho" w:hAnsi="Times New Roman" w:cs="Times New Roman"/>
          <w:sz w:val="24"/>
          <w:szCs w:val="24"/>
          <w:bdr w:val="none" w:sz="0" w:space="0" w:color="auto" w:frame="1"/>
        </w:rPr>
      </w:pPr>
      <w:r w:rsidRPr="00724E15">
        <w:rPr>
          <w:rFonts w:ascii="Times New Roman" w:eastAsia="Times New Roman" w:hAnsi="Times New Roman" w:cs="Times New Roman"/>
          <w:sz w:val="24"/>
          <w:szCs w:val="24"/>
          <w:lang w:eastAsia="en-GB"/>
        </w:rPr>
        <w:t xml:space="preserve">15165 </w:t>
      </w:r>
      <w:r w:rsidRPr="00724E15">
        <w:rPr>
          <w:rFonts w:ascii="Times New Roman" w:eastAsia="MS Mincho" w:hAnsi="Times New Roman" w:cs="Times New Roman"/>
          <w:sz w:val="24"/>
          <w:szCs w:val="24"/>
          <w:bdr w:val="none" w:sz="0" w:space="0" w:color="auto" w:frame="1"/>
        </w:rPr>
        <w:t>Tallinn</w:t>
      </w:r>
      <w:r w:rsidRPr="00724E15">
        <w:rPr>
          <w:rFonts w:ascii="Times New Roman" w:eastAsia="MS Mincho" w:hAnsi="Times New Roman" w:cs="Times New Roman"/>
          <w:sz w:val="24"/>
          <w:szCs w:val="24"/>
          <w:bdr w:val="none" w:sz="0" w:space="0" w:color="auto" w:frame="1"/>
        </w:rPr>
        <w:tab/>
      </w:r>
      <w:r w:rsidRPr="00724E15">
        <w:rPr>
          <w:rFonts w:ascii="Times New Roman" w:eastAsia="MS Mincho" w:hAnsi="Times New Roman" w:cs="Times New Roman"/>
          <w:sz w:val="24"/>
          <w:szCs w:val="24"/>
          <w:bdr w:val="none" w:sz="0" w:space="0" w:color="auto" w:frame="1"/>
        </w:rPr>
        <w:tab/>
      </w:r>
      <w:r w:rsidRPr="00724E15">
        <w:rPr>
          <w:rFonts w:ascii="Times New Roman" w:eastAsia="MS Mincho" w:hAnsi="Times New Roman" w:cs="Times New Roman"/>
          <w:sz w:val="24"/>
          <w:szCs w:val="24"/>
          <w:bdr w:val="none" w:sz="0" w:space="0" w:color="auto" w:frame="1"/>
        </w:rPr>
        <w:tab/>
      </w:r>
      <w:r w:rsidRPr="00724E15">
        <w:rPr>
          <w:rFonts w:ascii="Times New Roman" w:eastAsia="MS Mincho" w:hAnsi="Times New Roman" w:cs="Times New Roman"/>
          <w:sz w:val="24"/>
          <w:szCs w:val="24"/>
          <w:bdr w:val="none" w:sz="0" w:space="0" w:color="auto" w:frame="1"/>
        </w:rPr>
        <w:tab/>
      </w:r>
      <w:r w:rsidRPr="00724E15">
        <w:rPr>
          <w:rFonts w:ascii="Times New Roman" w:eastAsia="MS Mincho" w:hAnsi="Times New Roman" w:cs="Times New Roman"/>
          <w:sz w:val="24"/>
          <w:szCs w:val="24"/>
          <w:bdr w:val="none" w:sz="0" w:space="0" w:color="auto" w:frame="1"/>
        </w:rPr>
        <w:tab/>
        <w:t xml:space="preserve">     </w:t>
      </w:r>
      <w:r w:rsidR="00E41C25" w:rsidRPr="00724E15">
        <w:rPr>
          <w:rFonts w:ascii="Times New Roman" w:eastAsia="MS Mincho" w:hAnsi="Times New Roman" w:cs="Times New Roman"/>
          <w:sz w:val="24"/>
          <w:szCs w:val="24"/>
          <w:bdr w:val="none" w:sz="0" w:space="0" w:color="auto" w:frame="1"/>
        </w:rPr>
        <w:br/>
      </w:r>
      <w:hyperlink r:id="rId10" w:history="1">
        <w:r w:rsidR="00E41C25" w:rsidRPr="00724E15">
          <w:rPr>
            <w:rStyle w:val="Hperlink"/>
            <w:rFonts w:ascii="Times New Roman" w:eastAsia="MS Mincho" w:hAnsi="Times New Roman" w:cs="Times New Roman"/>
            <w:color w:val="auto"/>
            <w:sz w:val="24"/>
            <w:szCs w:val="24"/>
            <w:bdr w:val="none" w:sz="0" w:space="0" w:color="auto" w:frame="1"/>
          </w:rPr>
          <w:t>info@mkm.ee</w:t>
        </w:r>
      </w:hyperlink>
      <w:r w:rsidR="008D1342" w:rsidRPr="00724E15">
        <w:rPr>
          <w:rFonts w:ascii="Times New Roman" w:eastAsia="MS Mincho" w:hAnsi="Times New Roman" w:cs="Times New Roman"/>
          <w:sz w:val="24"/>
          <w:szCs w:val="24"/>
          <w:bdr w:val="none" w:sz="0" w:space="0" w:color="auto" w:frame="1"/>
        </w:rPr>
        <w:t xml:space="preserve">                                                                                       </w:t>
      </w:r>
      <w:r w:rsidR="00415AB3">
        <w:rPr>
          <w:rFonts w:ascii="Times New Roman" w:eastAsia="MS Mincho" w:hAnsi="Times New Roman" w:cs="Times New Roman"/>
          <w:sz w:val="24"/>
          <w:szCs w:val="24"/>
          <w:bdr w:val="none" w:sz="0" w:space="0" w:color="auto" w:frame="1"/>
        </w:rPr>
        <w:t xml:space="preserve">                  </w:t>
      </w:r>
      <w:r w:rsidR="008D1342" w:rsidRPr="00724E15">
        <w:rPr>
          <w:rFonts w:ascii="Times New Roman" w:eastAsia="MS Mincho" w:hAnsi="Times New Roman" w:cs="Times New Roman"/>
          <w:sz w:val="24"/>
          <w:szCs w:val="24"/>
          <w:bdr w:val="none" w:sz="0" w:space="0" w:color="auto" w:frame="1"/>
        </w:rPr>
        <w:t xml:space="preserve"> </w:t>
      </w:r>
      <w:r w:rsidR="00415AB3">
        <w:rPr>
          <w:rFonts w:ascii="Times New Roman" w:eastAsia="MS Mincho" w:hAnsi="Times New Roman" w:cs="Times New Roman"/>
          <w:sz w:val="24"/>
          <w:szCs w:val="24"/>
          <w:bdr w:val="none" w:sz="0" w:space="0" w:color="auto" w:frame="1"/>
        </w:rPr>
        <w:t>24.10.2025 nr 45</w:t>
      </w:r>
    </w:p>
    <w:p w14:paraId="31936A8A" w14:textId="77777777" w:rsidR="007D3D6F" w:rsidRPr="00724E15" w:rsidRDefault="007D3D6F" w:rsidP="00724E15">
      <w:pPr>
        <w:spacing w:line="276" w:lineRule="auto"/>
        <w:jc w:val="both"/>
        <w:rPr>
          <w:rFonts w:ascii="Times New Roman" w:eastAsia="MS Mincho" w:hAnsi="Times New Roman" w:cs="Times New Roman"/>
          <w:sz w:val="24"/>
          <w:szCs w:val="24"/>
          <w:bdr w:val="none" w:sz="0" w:space="0" w:color="auto" w:frame="1"/>
        </w:rPr>
      </w:pPr>
    </w:p>
    <w:p w14:paraId="7F6AEE05" w14:textId="77777777" w:rsidR="007D3D6F" w:rsidRPr="00724E15" w:rsidRDefault="007D3D6F" w:rsidP="00724E15">
      <w:pPr>
        <w:spacing w:line="276" w:lineRule="auto"/>
        <w:jc w:val="both"/>
        <w:rPr>
          <w:rFonts w:ascii="Times New Roman" w:eastAsia="MS Mincho" w:hAnsi="Times New Roman" w:cs="Times New Roman"/>
          <w:sz w:val="24"/>
          <w:szCs w:val="24"/>
          <w:bdr w:val="none" w:sz="0" w:space="0" w:color="auto" w:frame="1"/>
        </w:rPr>
      </w:pPr>
    </w:p>
    <w:p w14:paraId="443A375E" w14:textId="74B04E94" w:rsidR="007D3D6F" w:rsidRPr="00724E15" w:rsidRDefault="007D3D6F" w:rsidP="00724E15">
      <w:pPr>
        <w:spacing w:line="276" w:lineRule="auto"/>
        <w:jc w:val="both"/>
        <w:rPr>
          <w:rFonts w:ascii="Times New Roman" w:eastAsia="MS Mincho" w:hAnsi="Times New Roman" w:cs="Times New Roman"/>
          <w:b/>
          <w:bCs/>
          <w:sz w:val="24"/>
          <w:szCs w:val="24"/>
          <w:bdr w:val="none" w:sz="0" w:space="0" w:color="auto" w:frame="1"/>
        </w:rPr>
      </w:pPr>
      <w:bookmarkStart w:id="0" w:name="_Hlk153273727"/>
      <w:r w:rsidRPr="00724E15">
        <w:rPr>
          <w:rFonts w:ascii="Times New Roman" w:eastAsia="MS Mincho" w:hAnsi="Times New Roman" w:cs="Times New Roman"/>
          <w:b/>
          <w:bCs/>
          <w:sz w:val="24"/>
          <w:szCs w:val="24"/>
          <w:bdr w:val="none" w:sz="0" w:space="0" w:color="auto" w:frame="1"/>
        </w:rPr>
        <w:t>Majanduskasvu kava 2025 ja 2026 tagasiside</w:t>
      </w:r>
      <w:r w:rsidR="00E41C25" w:rsidRPr="00724E15">
        <w:rPr>
          <w:rFonts w:ascii="Times New Roman" w:eastAsia="MS Mincho" w:hAnsi="Times New Roman" w:cs="Times New Roman"/>
          <w:b/>
          <w:bCs/>
          <w:sz w:val="24"/>
          <w:szCs w:val="24"/>
          <w:bdr w:val="none" w:sz="0" w:space="0" w:color="auto" w:frame="1"/>
        </w:rPr>
        <w:t xml:space="preserve">                                                 </w:t>
      </w:r>
    </w:p>
    <w:bookmarkEnd w:id="0"/>
    <w:p w14:paraId="091BF9B5" w14:textId="77777777" w:rsidR="007D3D6F" w:rsidRPr="00724E15" w:rsidRDefault="007D3D6F" w:rsidP="00724E15">
      <w:pPr>
        <w:tabs>
          <w:tab w:val="left" w:pos="6875"/>
        </w:tabs>
        <w:spacing w:line="276" w:lineRule="auto"/>
        <w:jc w:val="both"/>
        <w:rPr>
          <w:rFonts w:ascii="Times New Roman" w:eastAsia="MS Mincho" w:hAnsi="Times New Roman" w:cs="Times New Roman"/>
          <w:sz w:val="24"/>
          <w:szCs w:val="24"/>
          <w:bdr w:val="none" w:sz="0" w:space="0" w:color="auto" w:frame="1"/>
        </w:rPr>
      </w:pPr>
    </w:p>
    <w:p w14:paraId="11473F3E" w14:textId="32203D20" w:rsidR="007D3D6F" w:rsidRPr="00724E15" w:rsidRDefault="007D3D6F" w:rsidP="00724E15">
      <w:pPr>
        <w:tabs>
          <w:tab w:val="left" w:pos="6875"/>
        </w:tabs>
        <w:spacing w:line="276" w:lineRule="auto"/>
        <w:jc w:val="both"/>
        <w:rPr>
          <w:rFonts w:ascii="Times New Roman" w:eastAsia="MS Mincho" w:hAnsi="Times New Roman" w:cs="Times New Roman"/>
          <w:sz w:val="24"/>
          <w:szCs w:val="24"/>
          <w:bdr w:val="none" w:sz="0" w:space="0" w:color="auto" w:frame="1"/>
        </w:rPr>
      </w:pPr>
      <w:r w:rsidRPr="00724E15">
        <w:rPr>
          <w:rFonts w:ascii="Times New Roman" w:eastAsia="MS Mincho" w:hAnsi="Times New Roman" w:cs="Times New Roman"/>
          <w:sz w:val="24"/>
          <w:szCs w:val="24"/>
          <w:bdr w:val="none" w:sz="0" w:space="0" w:color="auto" w:frame="1"/>
        </w:rPr>
        <w:t>Austatud minister</w:t>
      </w:r>
    </w:p>
    <w:p w14:paraId="1DDB247F" w14:textId="77777777" w:rsidR="007D3D6F" w:rsidRPr="00724E15" w:rsidRDefault="007D3D6F" w:rsidP="00724E15">
      <w:pPr>
        <w:spacing w:line="276" w:lineRule="auto"/>
        <w:jc w:val="both"/>
        <w:rPr>
          <w:rFonts w:ascii="Times New Roman" w:hAnsi="Times New Roman" w:cs="Times New Roman"/>
          <w:sz w:val="24"/>
          <w:szCs w:val="24"/>
          <w:lang w:val="fi-FI"/>
        </w:rPr>
      </w:pPr>
    </w:p>
    <w:p w14:paraId="7B13EF74" w14:textId="6AE4E788" w:rsidR="007D3D6F" w:rsidRPr="00724E15" w:rsidRDefault="00BB3552" w:rsidP="00724E15">
      <w:pPr>
        <w:spacing w:line="276" w:lineRule="auto"/>
        <w:jc w:val="both"/>
        <w:rPr>
          <w:rFonts w:ascii="Times New Roman" w:hAnsi="Times New Roman" w:cs="Times New Roman"/>
          <w:sz w:val="24"/>
          <w:szCs w:val="24"/>
        </w:rPr>
      </w:pPr>
      <w:r w:rsidRPr="00724E15">
        <w:rPr>
          <w:rFonts w:ascii="Times New Roman" w:hAnsi="Times New Roman" w:cs="Times New Roman"/>
          <w:sz w:val="24"/>
          <w:szCs w:val="24"/>
        </w:rPr>
        <w:t xml:space="preserve">Eesti Metsa- ja Puidutööstuse Liit (edaspidi EMPL) peab hädavajalikuks, et 2026. aastal </w:t>
      </w:r>
      <w:r w:rsidR="006F57DF" w:rsidRPr="00724E15">
        <w:rPr>
          <w:rFonts w:ascii="Times New Roman" w:hAnsi="Times New Roman" w:cs="Times New Roman"/>
          <w:sz w:val="24"/>
          <w:szCs w:val="24"/>
        </w:rPr>
        <w:t xml:space="preserve">oleks </w:t>
      </w:r>
      <w:r w:rsidRPr="00724E15">
        <w:rPr>
          <w:rFonts w:ascii="Times New Roman" w:hAnsi="Times New Roman" w:cs="Times New Roman"/>
          <w:sz w:val="24"/>
          <w:szCs w:val="24"/>
        </w:rPr>
        <w:t>vabariigi valitsus</w:t>
      </w:r>
      <w:r w:rsidR="006F57DF" w:rsidRPr="00724E15">
        <w:rPr>
          <w:rFonts w:ascii="Times New Roman" w:hAnsi="Times New Roman" w:cs="Times New Roman"/>
          <w:sz w:val="24"/>
          <w:szCs w:val="24"/>
        </w:rPr>
        <w:t xml:space="preserve">es </w:t>
      </w:r>
      <w:r w:rsidRPr="00724E15">
        <w:rPr>
          <w:rFonts w:ascii="Times New Roman" w:hAnsi="Times New Roman" w:cs="Times New Roman"/>
          <w:sz w:val="24"/>
          <w:szCs w:val="24"/>
        </w:rPr>
        <w:t xml:space="preserve"> kokku</w:t>
      </w:r>
      <w:r w:rsidR="006F57DF" w:rsidRPr="00724E15">
        <w:rPr>
          <w:rFonts w:ascii="Times New Roman" w:hAnsi="Times New Roman" w:cs="Times New Roman"/>
          <w:sz w:val="24"/>
          <w:szCs w:val="24"/>
        </w:rPr>
        <w:t xml:space="preserve"> lepitud</w:t>
      </w:r>
      <w:r w:rsidRPr="00724E15">
        <w:rPr>
          <w:rFonts w:ascii="Times New Roman" w:hAnsi="Times New Roman" w:cs="Times New Roman"/>
          <w:sz w:val="24"/>
          <w:szCs w:val="24"/>
        </w:rPr>
        <w:t xml:space="preserve"> majanduskasvu prioriteedid, mis tagaksid stabiilse majanduskeskkonna, seadusega kindlustatud metsasektori ressursibaasi, investeeringute soodsa vastuvõtu, minimaalse bürokraatia ja ettevõtlust toetava keskkonna.</w:t>
      </w:r>
    </w:p>
    <w:p w14:paraId="57D8C2FB" w14:textId="77777777" w:rsidR="006F57DF" w:rsidRPr="00724E15" w:rsidRDefault="006F57DF" w:rsidP="00724E15">
      <w:pPr>
        <w:spacing w:line="276" w:lineRule="auto"/>
        <w:jc w:val="both"/>
        <w:rPr>
          <w:rFonts w:ascii="Times New Roman" w:hAnsi="Times New Roman" w:cs="Times New Roman"/>
          <w:sz w:val="24"/>
          <w:szCs w:val="24"/>
          <w:lang w:val="fi-FI"/>
        </w:rPr>
      </w:pPr>
    </w:p>
    <w:p w14:paraId="46D634BE" w14:textId="77777777" w:rsidR="007D3D6F" w:rsidRPr="00724E15" w:rsidRDefault="007D3D6F" w:rsidP="00724E15">
      <w:pPr>
        <w:spacing w:line="276" w:lineRule="auto"/>
        <w:jc w:val="both"/>
        <w:rPr>
          <w:rFonts w:ascii="Times New Roman" w:hAnsi="Times New Roman" w:cs="Times New Roman"/>
          <w:sz w:val="24"/>
          <w:szCs w:val="24"/>
          <w:lang w:val="fi-FI"/>
        </w:rPr>
      </w:pPr>
      <w:r w:rsidRPr="00724E15">
        <w:rPr>
          <w:rFonts w:ascii="Times New Roman" w:hAnsi="Times New Roman" w:cs="Times New Roman"/>
          <w:b/>
          <w:bCs/>
          <w:sz w:val="24"/>
          <w:szCs w:val="24"/>
          <w:lang w:val="fi-FI"/>
        </w:rPr>
        <w:t xml:space="preserve">1) </w:t>
      </w:r>
      <w:proofErr w:type="spellStart"/>
      <w:r w:rsidRPr="00724E15">
        <w:rPr>
          <w:rFonts w:ascii="Times New Roman" w:hAnsi="Times New Roman" w:cs="Times New Roman"/>
          <w:b/>
          <w:bCs/>
          <w:sz w:val="24"/>
          <w:szCs w:val="24"/>
          <w:lang w:val="fi-FI"/>
        </w:rPr>
        <w:t>Kõige</w:t>
      </w:r>
      <w:proofErr w:type="spellEnd"/>
      <w:r w:rsidRPr="00724E15">
        <w:rPr>
          <w:rFonts w:ascii="Times New Roman" w:hAnsi="Times New Roman" w:cs="Times New Roman"/>
          <w:b/>
          <w:bCs/>
          <w:sz w:val="24"/>
          <w:szCs w:val="24"/>
          <w:lang w:val="fi-FI"/>
        </w:rPr>
        <w:t xml:space="preserve"> </w:t>
      </w:r>
      <w:proofErr w:type="spellStart"/>
      <w:r w:rsidRPr="00724E15">
        <w:rPr>
          <w:rFonts w:ascii="Times New Roman" w:hAnsi="Times New Roman" w:cs="Times New Roman"/>
          <w:b/>
          <w:bCs/>
          <w:sz w:val="24"/>
          <w:szCs w:val="24"/>
          <w:lang w:val="fi-FI"/>
        </w:rPr>
        <w:t>prioriteetsemad</w:t>
      </w:r>
      <w:proofErr w:type="spellEnd"/>
      <w:r w:rsidRPr="00724E15">
        <w:rPr>
          <w:rFonts w:ascii="Times New Roman" w:hAnsi="Times New Roman" w:cs="Times New Roman"/>
          <w:b/>
          <w:bCs/>
          <w:sz w:val="24"/>
          <w:szCs w:val="24"/>
          <w:lang w:val="fi-FI"/>
        </w:rPr>
        <w:t xml:space="preserve"> </w:t>
      </w:r>
      <w:proofErr w:type="spellStart"/>
      <w:r w:rsidRPr="00724E15">
        <w:rPr>
          <w:rFonts w:ascii="Times New Roman" w:hAnsi="Times New Roman" w:cs="Times New Roman"/>
          <w:b/>
          <w:bCs/>
          <w:sz w:val="24"/>
          <w:szCs w:val="24"/>
          <w:lang w:val="fi-FI"/>
        </w:rPr>
        <w:t>tegevused</w:t>
      </w:r>
      <w:proofErr w:type="spellEnd"/>
      <w:r w:rsidRPr="00724E15">
        <w:rPr>
          <w:rFonts w:ascii="Times New Roman" w:hAnsi="Times New Roman" w:cs="Times New Roman"/>
          <w:b/>
          <w:bCs/>
          <w:sz w:val="24"/>
          <w:szCs w:val="24"/>
          <w:lang w:val="fi-FI"/>
        </w:rPr>
        <w:t xml:space="preserve"> </w:t>
      </w:r>
      <w:proofErr w:type="spellStart"/>
      <w:r w:rsidRPr="00724E15">
        <w:rPr>
          <w:rFonts w:ascii="Times New Roman" w:hAnsi="Times New Roman" w:cs="Times New Roman"/>
          <w:b/>
          <w:bCs/>
          <w:sz w:val="24"/>
          <w:szCs w:val="24"/>
          <w:lang w:val="fi-FI"/>
        </w:rPr>
        <w:t>EMPLi</w:t>
      </w:r>
      <w:proofErr w:type="spellEnd"/>
      <w:r w:rsidRPr="00724E15">
        <w:rPr>
          <w:rFonts w:ascii="Times New Roman" w:hAnsi="Times New Roman" w:cs="Times New Roman"/>
          <w:b/>
          <w:bCs/>
          <w:sz w:val="24"/>
          <w:szCs w:val="24"/>
          <w:lang w:val="fi-FI"/>
        </w:rPr>
        <w:t xml:space="preserve"> </w:t>
      </w:r>
      <w:proofErr w:type="spellStart"/>
      <w:r w:rsidRPr="00724E15">
        <w:rPr>
          <w:rFonts w:ascii="Times New Roman" w:hAnsi="Times New Roman" w:cs="Times New Roman"/>
          <w:b/>
          <w:bCs/>
          <w:sz w:val="24"/>
          <w:szCs w:val="24"/>
          <w:lang w:val="fi-FI"/>
        </w:rPr>
        <w:t>vaatest</w:t>
      </w:r>
      <w:proofErr w:type="spellEnd"/>
      <w:r w:rsidRPr="00724E15">
        <w:rPr>
          <w:rFonts w:ascii="Times New Roman" w:hAnsi="Times New Roman" w:cs="Times New Roman"/>
          <w:b/>
          <w:bCs/>
          <w:sz w:val="24"/>
          <w:szCs w:val="24"/>
          <w:lang w:val="fi-FI"/>
        </w:rPr>
        <w:t xml:space="preserve"> on:</w:t>
      </w:r>
    </w:p>
    <w:p w14:paraId="2BDDF7B7" w14:textId="7E84B4BE" w:rsidR="007D3D6F" w:rsidRPr="00724E15" w:rsidRDefault="007D3D6F" w:rsidP="00724E15">
      <w:pPr>
        <w:spacing w:line="276" w:lineRule="auto"/>
        <w:jc w:val="both"/>
        <w:rPr>
          <w:rFonts w:ascii="Times New Roman" w:hAnsi="Times New Roman" w:cs="Times New Roman"/>
          <w:sz w:val="24"/>
          <w:szCs w:val="24"/>
          <w:lang w:val="fi-FI"/>
        </w:rPr>
      </w:pPr>
      <w:proofErr w:type="spellStart"/>
      <w:r w:rsidRPr="00724E15">
        <w:rPr>
          <w:rFonts w:ascii="Times New Roman" w:hAnsi="Times New Roman" w:cs="Times New Roman"/>
          <w:sz w:val="24"/>
          <w:szCs w:val="24"/>
          <w:lang w:val="fi-FI"/>
        </w:rPr>
        <w:t>Majanduskasvu</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kava</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peab</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keskenduma</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eelkõige</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riigi</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pikaajalise</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b/>
          <w:bCs/>
          <w:sz w:val="24"/>
          <w:szCs w:val="24"/>
          <w:lang w:val="fi-FI"/>
        </w:rPr>
        <w:t>julgeoleku</w:t>
      </w:r>
      <w:proofErr w:type="spellEnd"/>
      <w:r w:rsidRPr="00724E15">
        <w:rPr>
          <w:rFonts w:ascii="Times New Roman" w:hAnsi="Times New Roman" w:cs="Times New Roman"/>
          <w:b/>
          <w:bCs/>
          <w:sz w:val="24"/>
          <w:szCs w:val="24"/>
          <w:lang w:val="fi-FI"/>
        </w:rPr>
        <w:t xml:space="preserve"> ja </w:t>
      </w:r>
      <w:proofErr w:type="spellStart"/>
      <w:r w:rsidRPr="00724E15">
        <w:rPr>
          <w:rFonts w:ascii="Times New Roman" w:hAnsi="Times New Roman" w:cs="Times New Roman"/>
          <w:b/>
          <w:bCs/>
          <w:sz w:val="24"/>
          <w:szCs w:val="24"/>
          <w:lang w:val="fi-FI"/>
        </w:rPr>
        <w:t>stabiilsuse</w:t>
      </w:r>
      <w:proofErr w:type="spellEnd"/>
      <w:r w:rsidRPr="00724E15">
        <w:rPr>
          <w:rFonts w:ascii="Times New Roman" w:hAnsi="Times New Roman" w:cs="Times New Roman"/>
          <w:b/>
          <w:bCs/>
          <w:sz w:val="24"/>
          <w:szCs w:val="24"/>
          <w:lang w:val="fi-FI"/>
        </w:rPr>
        <w:t xml:space="preserve"> </w:t>
      </w:r>
      <w:proofErr w:type="spellStart"/>
      <w:r w:rsidRPr="00724E15">
        <w:rPr>
          <w:rFonts w:ascii="Times New Roman" w:hAnsi="Times New Roman" w:cs="Times New Roman"/>
          <w:b/>
          <w:bCs/>
          <w:sz w:val="24"/>
          <w:szCs w:val="24"/>
          <w:lang w:val="fi-FI"/>
        </w:rPr>
        <w:t>tagamisele</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ning</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b/>
          <w:bCs/>
          <w:sz w:val="24"/>
          <w:szCs w:val="24"/>
          <w:lang w:val="fi-FI"/>
        </w:rPr>
        <w:t>usaldusväärse</w:t>
      </w:r>
      <w:proofErr w:type="spellEnd"/>
      <w:r w:rsidRPr="00724E15">
        <w:rPr>
          <w:rFonts w:ascii="Times New Roman" w:hAnsi="Times New Roman" w:cs="Times New Roman"/>
          <w:b/>
          <w:bCs/>
          <w:sz w:val="24"/>
          <w:szCs w:val="24"/>
          <w:lang w:val="fi-FI"/>
        </w:rPr>
        <w:t xml:space="preserve"> ja </w:t>
      </w:r>
      <w:proofErr w:type="spellStart"/>
      <w:r w:rsidRPr="00724E15">
        <w:rPr>
          <w:rFonts w:ascii="Times New Roman" w:hAnsi="Times New Roman" w:cs="Times New Roman"/>
          <w:b/>
          <w:bCs/>
          <w:sz w:val="24"/>
          <w:szCs w:val="24"/>
          <w:lang w:val="fi-FI"/>
        </w:rPr>
        <w:t>kiirelt</w:t>
      </w:r>
      <w:proofErr w:type="spellEnd"/>
      <w:r w:rsidRPr="00724E15">
        <w:rPr>
          <w:rFonts w:ascii="Times New Roman" w:hAnsi="Times New Roman" w:cs="Times New Roman"/>
          <w:b/>
          <w:bCs/>
          <w:sz w:val="24"/>
          <w:szCs w:val="24"/>
          <w:lang w:val="fi-FI"/>
        </w:rPr>
        <w:t xml:space="preserve"> toimiva </w:t>
      </w:r>
      <w:proofErr w:type="spellStart"/>
      <w:r w:rsidRPr="00724E15">
        <w:rPr>
          <w:rFonts w:ascii="Times New Roman" w:hAnsi="Times New Roman" w:cs="Times New Roman"/>
          <w:b/>
          <w:bCs/>
          <w:sz w:val="24"/>
          <w:szCs w:val="24"/>
          <w:lang w:val="fi-FI"/>
        </w:rPr>
        <w:t>investeerimiskeskkonna</w:t>
      </w:r>
      <w:proofErr w:type="spellEnd"/>
      <w:r w:rsidRPr="00724E15">
        <w:rPr>
          <w:rFonts w:ascii="Times New Roman" w:hAnsi="Times New Roman" w:cs="Times New Roman"/>
          <w:b/>
          <w:bCs/>
          <w:sz w:val="24"/>
          <w:szCs w:val="24"/>
          <w:lang w:val="fi-FI"/>
        </w:rPr>
        <w:t xml:space="preserve"> </w:t>
      </w:r>
      <w:proofErr w:type="spellStart"/>
      <w:r w:rsidRPr="00724E15">
        <w:rPr>
          <w:rFonts w:ascii="Times New Roman" w:hAnsi="Times New Roman" w:cs="Times New Roman"/>
          <w:b/>
          <w:bCs/>
          <w:sz w:val="24"/>
          <w:szCs w:val="24"/>
          <w:lang w:val="fi-FI"/>
        </w:rPr>
        <w:t>loomisele</w:t>
      </w:r>
      <w:proofErr w:type="spellEnd"/>
      <w:r w:rsidRPr="00724E15">
        <w:rPr>
          <w:rFonts w:ascii="Times New Roman" w:hAnsi="Times New Roman" w:cs="Times New Roman"/>
          <w:sz w:val="24"/>
          <w:szCs w:val="24"/>
          <w:lang w:val="fi-FI"/>
        </w:rPr>
        <w:t>.</w:t>
      </w:r>
    </w:p>
    <w:p w14:paraId="7D74EE96" w14:textId="77777777" w:rsidR="007D3D6F" w:rsidRPr="00724E15" w:rsidRDefault="007D3D6F" w:rsidP="00724E15">
      <w:pPr>
        <w:spacing w:line="276" w:lineRule="auto"/>
        <w:jc w:val="both"/>
        <w:rPr>
          <w:rFonts w:ascii="Times New Roman" w:hAnsi="Times New Roman" w:cs="Times New Roman"/>
          <w:sz w:val="24"/>
          <w:szCs w:val="24"/>
          <w:lang w:val="fi-FI"/>
        </w:rPr>
      </w:pPr>
      <w:r w:rsidRPr="00724E15">
        <w:rPr>
          <w:rFonts w:ascii="Times New Roman" w:hAnsi="Times New Roman" w:cs="Times New Roman"/>
          <w:sz w:val="24"/>
          <w:szCs w:val="24"/>
          <w:lang w:val="fi-FI"/>
        </w:rPr>
        <w:br/>
      </w:r>
      <w:proofErr w:type="spellStart"/>
      <w:r w:rsidRPr="00724E15">
        <w:rPr>
          <w:rFonts w:ascii="Times New Roman" w:hAnsi="Times New Roman" w:cs="Times New Roman"/>
          <w:sz w:val="24"/>
          <w:szCs w:val="24"/>
          <w:lang w:val="fi-FI"/>
        </w:rPr>
        <w:t>Sellest</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lähtuvalt</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peab</w:t>
      </w:r>
      <w:proofErr w:type="spellEnd"/>
      <w:r w:rsidRPr="00724E15">
        <w:rPr>
          <w:rFonts w:ascii="Times New Roman" w:hAnsi="Times New Roman" w:cs="Times New Roman"/>
          <w:sz w:val="24"/>
          <w:szCs w:val="24"/>
          <w:lang w:val="fi-FI"/>
        </w:rPr>
        <w:t xml:space="preserve"> EMPL </w:t>
      </w:r>
      <w:proofErr w:type="spellStart"/>
      <w:r w:rsidRPr="00724E15">
        <w:rPr>
          <w:rFonts w:ascii="Times New Roman" w:hAnsi="Times New Roman" w:cs="Times New Roman"/>
          <w:sz w:val="24"/>
          <w:szCs w:val="24"/>
          <w:lang w:val="fi-FI"/>
        </w:rPr>
        <w:t>kõige</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prioriteetsemaks</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järgmisi</w:t>
      </w:r>
      <w:proofErr w:type="spellEnd"/>
      <w:r w:rsidRPr="00724E15">
        <w:rPr>
          <w:rFonts w:ascii="Times New Roman" w:hAnsi="Times New Roman" w:cs="Times New Roman"/>
          <w:sz w:val="24"/>
          <w:szCs w:val="24"/>
          <w:lang w:val="fi-FI"/>
        </w:rPr>
        <w:t xml:space="preserve"> </w:t>
      </w:r>
      <w:proofErr w:type="spellStart"/>
      <w:r w:rsidRPr="00724E15">
        <w:rPr>
          <w:rFonts w:ascii="Times New Roman" w:hAnsi="Times New Roman" w:cs="Times New Roman"/>
          <w:sz w:val="24"/>
          <w:szCs w:val="24"/>
          <w:lang w:val="fi-FI"/>
        </w:rPr>
        <w:t>suundi</w:t>
      </w:r>
      <w:proofErr w:type="spellEnd"/>
      <w:r w:rsidRPr="00724E15">
        <w:rPr>
          <w:rFonts w:ascii="Times New Roman" w:hAnsi="Times New Roman" w:cs="Times New Roman"/>
          <w:sz w:val="24"/>
          <w:szCs w:val="24"/>
          <w:lang w:val="fi-FI"/>
        </w:rPr>
        <w:t xml:space="preserve"> ja </w:t>
      </w:r>
      <w:proofErr w:type="spellStart"/>
      <w:r w:rsidRPr="00724E15">
        <w:rPr>
          <w:rFonts w:ascii="Times New Roman" w:hAnsi="Times New Roman" w:cs="Times New Roman"/>
          <w:sz w:val="24"/>
          <w:szCs w:val="24"/>
          <w:lang w:val="fi-FI"/>
        </w:rPr>
        <w:t>tegevusi</w:t>
      </w:r>
      <w:proofErr w:type="spellEnd"/>
      <w:r w:rsidRPr="00724E15">
        <w:rPr>
          <w:rFonts w:ascii="Times New Roman" w:hAnsi="Times New Roman" w:cs="Times New Roman"/>
          <w:sz w:val="24"/>
          <w:szCs w:val="24"/>
          <w:lang w:val="fi-FI"/>
        </w:rPr>
        <w:t>:</w:t>
      </w:r>
    </w:p>
    <w:p w14:paraId="50C56141" w14:textId="33F80CDA" w:rsidR="00206001" w:rsidRPr="00724E15" w:rsidRDefault="007D3D6F" w:rsidP="00724E15">
      <w:pPr>
        <w:pStyle w:val="Loendilik"/>
        <w:spacing w:before="100" w:beforeAutospacing="1" w:after="160" w:line="276" w:lineRule="auto"/>
        <w:jc w:val="both"/>
        <w:rPr>
          <w:rFonts w:ascii="Times New Roman" w:eastAsia="Times New Roman" w:hAnsi="Times New Roman" w:cs="Times New Roman"/>
          <w:sz w:val="24"/>
          <w:szCs w:val="24"/>
          <w:lang w:val="fi-FI"/>
        </w:rPr>
      </w:pPr>
      <w:r w:rsidRPr="00724E15">
        <w:rPr>
          <w:rFonts w:ascii="Times New Roman" w:eastAsia="Times New Roman" w:hAnsi="Times New Roman" w:cs="Times New Roman"/>
          <w:b/>
          <w:bCs/>
          <w:sz w:val="24"/>
          <w:szCs w:val="24"/>
          <w:lang w:val="fi-FI"/>
        </w:rPr>
        <w:t>1.</w:t>
      </w:r>
      <w:proofErr w:type="gramStart"/>
      <w:r w:rsidRPr="00724E15">
        <w:rPr>
          <w:rFonts w:ascii="Times New Roman" w:eastAsia="Times New Roman" w:hAnsi="Times New Roman" w:cs="Times New Roman"/>
          <w:b/>
          <w:bCs/>
          <w:sz w:val="24"/>
          <w:szCs w:val="24"/>
          <w:lang w:val="fi-FI"/>
        </w:rPr>
        <w:t>1</w:t>
      </w:r>
      <w:r w:rsidR="00415AB3">
        <w:rPr>
          <w:rFonts w:ascii="Times New Roman" w:eastAsia="Times New Roman" w:hAnsi="Times New Roman" w:cs="Times New Roman"/>
          <w:b/>
          <w:bCs/>
          <w:sz w:val="24"/>
          <w:szCs w:val="24"/>
          <w:lang w:val="fi-FI"/>
        </w:rPr>
        <w:t xml:space="preserve"> </w:t>
      </w:r>
      <w:r w:rsidRPr="00724E15">
        <w:rPr>
          <w:rFonts w:ascii="Times New Roman" w:eastAsia="Times New Roman" w:hAnsi="Times New Roman" w:cs="Times New Roman"/>
          <w:b/>
          <w:bCs/>
          <w:sz w:val="24"/>
          <w:szCs w:val="24"/>
          <w:lang w:val="fi-FI"/>
        </w:rPr>
        <w:t>.</w:t>
      </w:r>
      <w:proofErr w:type="spellStart"/>
      <w:r w:rsidRPr="00724E15">
        <w:rPr>
          <w:rFonts w:ascii="Times New Roman" w:eastAsia="Times New Roman" w:hAnsi="Times New Roman" w:cs="Times New Roman"/>
          <w:b/>
          <w:bCs/>
          <w:sz w:val="24"/>
          <w:szCs w:val="24"/>
          <w:lang w:val="fi-FI"/>
        </w:rPr>
        <w:t>Kaitsetööstuse</w:t>
      </w:r>
      <w:proofErr w:type="spellEnd"/>
      <w:proofErr w:type="gramEnd"/>
      <w:r w:rsidRPr="00724E15">
        <w:rPr>
          <w:rFonts w:ascii="Times New Roman" w:eastAsia="Times New Roman" w:hAnsi="Times New Roman" w:cs="Times New Roman"/>
          <w:b/>
          <w:bCs/>
          <w:sz w:val="24"/>
          <w:szCs w:val="24"/>
          <w:lang w:val="fi-FI"/>
        </w:rPr>
        <w:t xml:space="preserve"> ja </w:t>
      </w:r>
      <w:proofErr w:type="spellStart"/>
      <w:r w:rsidRPr="00724E15">
        <w:rPr>
          <w:rFonts w:ascii="Times New Roman" w:eastAsia="Times New Roman" w:hAnsi="Times New Roman" w:cs="Times New Roman"/>
          <w:b/>
          <w:bCs/>
          <w:sz w:val="24"/>
          <w:szCs w:val="24"/>
          <w:lang w:val="fi-FI"/>
        </w:rPr>
        <w:t>laiapindse</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julgeoleku</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arendamine</w:t>
      </w:r>
      <w:proofErr w:type="spellEnd"/>
      <w:r w:rsidRPr="00724E15">
        <w:rPr>
          <w:rFonts w:ascii="Times New Roman" w:eastAsia="Times New Roman" w:hAnsi="Times New Roman" w:cs="Times New Roman"/>
          <w:sz w:val="24"/>
          <w:szCs w:val="24"/>
          <w:lang w:val="fi-FI"/>
        </w:rPr>
        <w:t xml:space="preserve"> </w:t>
      </w:r>
    </w:p>
    <w:p w14:paraId="09F1D8CC" w14:textId="56673767" w:rsidR="007D3D6F" w:rsidRPr="00724E15" w:rsidRDefault="00B464D2" w:rsidP="00724E15">
      <w:pPr>
        <w:pStyle w:val="Loendilik"/>
        <w:spacing w:before="100" w:beforeAutospacing="1" w:after="160" w:line="276" w:lineRule="auto"/>
        <w:jc w:val="both"/>
        <w:rPr>
          <w:rFonts w:ascii="Times New Roman" w:eastAsia="Times New Roman" w:hAnsi="Times New Roman" w:cs="Times New Roman"/>
          <w:sz w:val="24"/>
          <w:szCs w:val="24"/>
          <w:lang w:val="fi-FI"/>
        </w:rPr>
      </w:pPr>
      <w:r w:rsidRPr="00724E15">
        <w:rPr>
          <w:rFonts w:ascii="Times New Roman" w:eastAsia="Times New Roman" w:hAnsi="Times New Roman" w:cs="Times New Roman"/>
          <w:sz w:val="24"/>
          <w:szCs w:val="24"/>
        </w:rPr>
        <w:t>Vajalik on luua võimekas kaitsetööstuse fond ning arendada militaartoodete testimisvõimekusi ja tehisaru lahendusi riigikaitses. Eesti julgeoleku tugevdamine loob ka kõrgtehnoloogilist eksporti ja uusi töökohti.</w:t>
      </w:r>
      <w:r w:rsidR="007D3D6F" w:rsidRPr="00724E15">
        <w:rPr>
          <w:rFonts w:ascii="Times New Roman" w:eastAsia="Times New Roman" w:hAnsi="Times New Roman" w:cs="Times New Roman"/>
          <w:sz w:val="24"/>
          <w:szCs w:val="24"/>
          <w:lang w:val="fi-FI"/>
        </w:rPr>
        <w:t xml:space="preserve"> </w:t>
      </w:r>
    </w:p>
    <w:p w14:paraId="1E16B798" w14:textId="77777777" w:rsidR="007D3D6F" w:rsidRPr="00724E15" w:rsidRDefault="007D3D6F" w:rsidP="00724E15">
      <w:pPr>
        <w:pStyle w:val="Loendilik"/>
        <w:spacing w:before="100" w:beforeAutospacing="1" w:after="160" w:line="276" w:lineRule="auto"/>
        <w:jc w:val="both"/>
        <w:rPr>
          <w:rFonts w:ascii="Times New Roman" w:eastAsia="Aptos" w:hAnsi="Times New Roman" w:cs="Times New Roman"/>
          <w:kern w:val="2"/>
          <w:sz w:val="24"/>
          <w:szCs w:val="24"/>
          <w:bdr w:val="none" w:sz="0" w:space="0" w:color="auto" w:frame="1"/>
        </w:rPr>
      </w:pPr>
    </w:p>
    <w:p w14:paraId="6C8F0FEC" w14:textId="1F0F95F1" w:rsidR="005B291C" w:rsidRPr="00724E15" w:rsidRDefault="007D3D6F" w:rsidP="00724E15">
      <w:pPr>
        <w:pStyle w:val="Loendilik"/>
        <w:spacing w:before="100" w:beforeAutospacing="1" w:after="160" w:line="276" w:lineRule="auto"/>
        <w:jc w:val="both"/>
        <w:rPr>
          <w:rFonts w:ascii="Times New Roman" w:eastAsia="Aptos" w:hAnsi="Times New Roman" w:cs="Times New Roman"/>
          <w:kern w:val="2"/>
          <w:sz w:val="24"/>
          <w:szCs w:val="24"/>
          <w:bdr w:val="none" w:sz="0" w:space="0" w:color="auto" w:frame="1"/>
        </w:rPr>
      </w:pPr>
      <w:r w:rsidRPr="00724E15">
        <w:rPr>
          <w:rFonts w:ascii="Times New Roman" w:eastAsia="Aptos" w:hAnsi="Times New Roman" w:cs="Times New Roman"/>
          <w:b/>
          <w:bCs/>
          <w:kern w:val="2"/>
          <w:sz w:val="24"/>
          <w:szCs w:val="24"/>
          <w:bdr w:val="none" w:sz="0" w:space="0" w:color="auto" w:frame="1"/>
        </w:rPr>
        <w:t>1.2.</w:t>
      </w:r>
      <w:r w:rsidR="00415AB3">
        <w:rPr>
          <w:rFonts w:ascii="Times New Roman" w:eastAsia="Aptos" w:hAnsi="Times New Roman" w:cs="Times New Roman"/>
          <w:b/>
          <w:bCs/>
          <w:kern w:val="2"/>
          <w:sz w:val="24"/>
          <w:szCs w:val="24"/>
          <w:bdr w:val="none" w:sz="0" w:space="0" w:color="auto" w:frame="1"/>
        </w:rPr>
        <w:t xml:space="preserve"> </w:t>
      </w:r>
      <w:proofErr w:type="spellStart"/>
      <w:r w:rsidRPr="00724E15">
        <w:rPr>
          <w:rFonts w:ascii="Times New Roman" w:eastAsia="Aptos" w:hAnsi="Times New Roman" w:cs="Times New Roman"/>
          <w:b/>
          <w:bCs/>
          <w:kern w:val="2"/>
          <w:sz w:val="24"/>
          <w:szCs w:val="24"/>
          <w:bdr w:val="none" w:sz="0" w:space="0" w:color="auto" w:frame="1"/>
        </w:rPr>
        <w:t>Keskonnaalaste</w:t>
      </w:r>
      <w:proofErr w:type="spellEnd"/>
      <w:r w:rsidRPr="00724E15">
        <w:rPr>
          <w:rFonts w:ascii="Times New Roman" w:eastAsia="Aptos" w:hAnsi="Times New Roman" w:cs="Times New Roman"/>
          <w:b/>
          <w:bCs/>
          <w:kern w:val="2"/>
          <w:sz w:val="24"/>
          <w:szCs w:val="24"/>
          <w:bdr w:val="none" w:sz="0" w:space="0" w:color="auto" w:frame="1"/>
        </w:rPr>
        <w:t xml:space="preserve"> regulatsioonide täiendamine</w:t>
      </w:r>
      <w:r w:rsidRPr="00724E15">
        <w:rPr>
          <w:rFonts w:ascii="Times New Roman" w:eastAsia="Aptos" w:hAnsi="Times New Roman" w:cs="Times New Roman"/>
          <w:kern w:val="2"/>
          <w:sz w:val="24"/>
          <w:szCs w:val="24"/>
          <w:bdr w:val="none" w:sz="0" w:space="0" w:color="auto" w:frame="1"/>
        </w:rPr>
        <w:t xml:space="preserve">. </w:t>
      </w:r>
    </w:p>
    <w:p w14:paraId="73850F4E" w14:textId="1667BA12" w:rsidR="007D3D6F" w:rsidRPr="00415AB3" w:rsidRDefault="005B291C" w:rsidP="00415AB3">
      <w:pPr>
        <w:pStyle w:val="Loendilik"/>
        <w:spacing w:before="100" w:beforeAutospacing="1" w:after="160" w:line="276" w:lineRule="auto"/>
        <w:jc w:val="both"/>
        <w:rPr>
          <w:rFonts w:ascii="Times New Roman" w:eastAsia="Aptos" w:hAnsi="Times New Roman" w:cs="Times New Roman"/>
          <w:b/>
          <w:bCs/>
          <w:kern w:val="2"/>
          <w:sz w:val="24"/>
          <w:szCs w:val="24"/>
          <w:bdr w:val="none" w:sz="0" w:space="0" w:color="auto" w:frame="1"/>
        </w:rPr>
      </w:pPr>
      <w:r w:rsidRPr="00724E15">
        <w:rPr>
          <w:rFonts w:ascii="Times New Roman" w:eastAsia="Aptos" w:hAnsi="Times New Roman" w:cs="Times New Roman"/>
          <w:kern w:val="2"/>
          <w:sz w:val="24"/>
          <w:szCs w:val="24"/>
          <w:bdr w:val="none" w:sz="0" w:space="0" w:color="auto" w:frame="1"/>
        </w:rPr>
        <w:t>Looduskaitseseaduse eelnõuga soovitakse täiendada LKS § 2 ja lisada sinna lõige 3, mis sätestaks, et maismaast 30% on kaitse all. Kindla raami seadmine püsiva riikliku kaitse vaatenurgast annab selguse ka majandusele. Eesti stabiilse majanduskeskkonna oluliseks alustalaks on metsasektori ressursikindlus, mille huvides tuleks Metsaseaduses sätestada majandusmetsade osakaal. Sel põhjusel on vajalik täiendada Metsaseaduse § 2 lõikega 3 järgmises</w:t>
      </w:r>
      <w:r w:rsidR="00206001" w:rsidRPr="00724E15">
        <w:rPr>
          <w:rFonts w:ascii="Times New Roman" w:eastAsia="Aptos" w:hAnsi="Times New Roman" w:cs="Times New Roman"/>
          <w:kern w:val="2"/>
          <w:sz w:val="24"/>
          <w:szCs w:val="24"/>
          <w:bdr w:val="none" w:sz="0" w:space="0" w:color="auto" w:frame="1"/>
        </w:rPr>
        <w:t xml:space="preserve"> </w:t>
      </w:r>
      <w:r w:rsidRPr="00724E15">
        <w:rPr>
          <w:rFonts w:ascii="Times New Roman" w:eastAsia="Aptos" w:hAnsi="Times New Roman" w:cs="Times New Roman"/>
          <w:kern w:val="2"/>
          <w:sz w:val="24"/>
          <w:szCs w:val="24"/>
          <w:bdr w:val="none" w:sz="0" w:space="0" w:color="auto" w:frame="1"/>
        </w:rPr>
        <w:t>sõnastuses:</w:t>
      </w:r>
      <w:r w:rsidR="0043429A" w:rsidRPr="00724E15">
        <w:rPr>
          <w:rFonts w:ascii="Times New Roman" w:eastAsia="Aptos" w:hAnsi="Times New Roman" w:cs="Times New Roman"/>
          <w:kern w:val="2"/>
          <w:sz w:val="24"/>
          <w:szCs w:val="24"/>
          <w:bdr w:val="none" w:sz="0" w:space="0" w:color="auto" w:frame="1"/>
        </w:rPr>
        <w:t xml:space="preserve"> </w:t>
      </w:r>
      <w:r w:rsidRPr="00724E15">
        <w:rPr>
          <w:rFonts w:ascii="Times New Roman" w:eastAsia="Aptos" w:hAnsi="Times New Roman" w:cs="Times New Roman"/>
          <w:b/>
          <w:bCs/>
          <w:kern w:val="2"/>
          <w:sz w:val="24"/>
          <w:szCs w:val="24"/>
          <w:bdr w:val="none" w:sz="0" w:space="0" w:color="auto" w:frame="1"/>
        </w:rPr>
        <w:t>„Käesolevas seaduses § 2 lõikes 1 sätestatud eesmärkide saavutamiseks tagatakse täiendavate looduskaitseliste piiranguteta metsamaa pindala 70% ulatuses.“</w:t>
      </w:r>
    </w:p>
    <w:p w14:paraId="53C2ED94" w14:textId="226DA94C" w:rsidR="00732A47" w:rsidRPr="00724E15" w:rsidRDefault="007D3D6F" w:rsidP="00724E15">
      <w:pPr>
        <w:spacing w:line="276" w:lineRule="auto"/>
        <w:ind w:left="720"/>
        <w:jc w:val="both"/>
        <w:rPr>
          <w:rFonts w:ascii="Times New Roman" w:eastAsia="Times New Roman" w:hAnsi="Times New Roman" w:cs="Times New Roman"/>
          <w:sz w:val="24"/>
          <w:szCs w:val="24"/>
          <w:lang w:val="fi-FI"/>
        </w:rPr>
      </w:pPr>
      <w:r w:rsidRPr="00724E15">
        <w:rPr>
          <w:rFonts w:ascii="Times New Roman" w:eastAsia="Times New Roman" w:hAnsi="Times New Roman" w:cs="Times New Roman"/>
          <w:b/>
          <w:bCs/>
          <w:sz w:val="24"/>
          <w:szCs w:val="24"/>
          <w:lang w:val="fi-FI"/>
        </w:rPr>
        <w:lastRenderedPageBreak/>
        <w:t>1.3.</w:t>
      </w:r>
      <w:r w:rsidR="00A54480"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Planeeringute</w:t>
      </w:r>
      <w:proofErr w:type="spellEnd"/>
      <w:r w:rsidRPr="00724E15">
        <w:rPr>
          <w:rFonts w:ascii="Times New Roman" w:eastAsia="Times New Roman" w:hAnsi="Times New Roman" w:cs="Times New Roman"/>
          <w:b/>
          <w:bCs/>
          <w:sz w:val="24"/>
          <w:szCs w:val="24"/>
          <w:lang w:val="fi-FI"/>
        </w:rPr>
        <w:t xml:space="preserve"> ja </w:t>
      </w:r>
      <w:proofErr w:type="spellStart"/>
      <w:r w:rsidRPr="00724E15">
        <w:rPr>
          <w:rFonts w:ascii="Times New Roman" w:eastAsia="Times New Roman" w:hAnsi="Times New Roman" w:cs="Times New Roman"/>
          <w:b/>
          <w:bCs/>
          <w:sz w:val="24"/>
          <w:szCs w:val="24"/>
          <w:lang w:val="fi-FI"/>
        </w:rPr>
        <w:t>loamenetluste</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kiirendamine</w:t>
      </w:r>
      <w:proofErr w:type="spellEnd"/>
      <w:r w:rsidRPr="00724E15">
        <w:rPr>
          <w:rFonts w:ascii="Times New Roman" w:eastAsia="Times New Roman" w:hAnsi="Times New Roman" w:cs="Times New Roman"/>
          <w:sz w:val="24"/>
          <w:szCs w:val="24"/>
          <w:lang w:val="fi-FI"/>
        </w:rPr>
        <w:t xml:space="preserve"> </w:t>
      </w:r>
    </w:p>
    <w:p w14:paraId="52A922A3" w14:textId="6316C627" w:rsidR="007D3D6F" w:rsidRPr="00724E15" w:rsidRDefault="00732A47" w:rsidP="00724E15">
      <w:pPr>
        <w:spacing w:line="276" w:lineRule="auto"/>
        <w:ind w:left="720"/>
        <w:jc w:val="both"/>
        <w:rPr>
          <w:rFonts w:ascii="Times New Roman" w:eastAsia="Times New Roman" w:hAnsi="Times New Roman" w:cs="Times New Roman"/>
          <w:sz w:val="24"/>
          <w:szCs w:val="24"/>
          <w:lang w:val="fi-FI"/>
        </w:rPr>
      </w:pPr>
      <w:r w:rsidRPr="00724E15">
        <w:rPr>
          <w:rFonts w:ascii="Times New Roman" w:eastAsia="Times New Roman" w:hAnsi="Times New Roman" w:cs="Times New Roman"/>
          <w:sz w:val="24"/>
          <w:szCs w:val="24"/>
        </w:rPr>
        <w:t xml:space="preserve">Investeeringute ekspressrada ja digiplatvorm planeeringute jaoks on määrava tähtsusega, et vähendada halduskoormust ning tagada ettevõtjatele selgus ja tegevuste </w:t>
      </w:r>
      <w:proofErr w:type="spellStart"/>
      <w:r w:rsidRPr="00724E15">
        <w:rPr>
          <w:rFonts w:ascii="Times New Roman" w:eastAsia="Times New Roman" w:hAnsi="Times New Roman" w:cs="Times New Roman"/>
          <w:sz w:val="24"/>
          <w:szCs w:val="24"/>
        </w:rPr>
        <w:t>prognoositavus</w:t>
      </w:r>
      <w:proofErr w:type="spellEnd"/>
      <w:r w:rsidRPr="00724E15">
        <w:rPr>
          <w:rFonts w:ascii="Times New Roman" w:eastAsia="Times New Roman" w:hAnsi="Times New Roman" w:cs="Times New Roman"/>
          <w:sz w:val="24"/>
          <w:szCs w:val="24"/>
        </w:rPr>
        <w:t>.</w:t>
      </w:r>
      <w:r w:rsidR="007D3D6F" w:rsidRPr="00724E15">
        <w:rPr>
          <w:rFonts w:ascii="Times New Roman" w:eastAsia="Times New Roman" w:hAnsi="Times New Roman" w:cs="Times New Roman"/>
          <w:sz w:val="24"/>
          <w:szCs w:val="24"/>
          <w:lang w:val="fi-FI"/>
        </w:rPr>
        <w:t xml:space="preserve"> </w:t>
      </w:r>
    </w:p>
    <w:p w14:paraId="3DA2B86F" w14:textId="77777777" w:rsidR="007D3D6F" w:rsidRPr="00724E15" w:rsidRDefault="007D3D6F" w:rsidP="00724E15">
      <w:pPr>
        <w:spacing w:line="276" w:lineRule="auto"/>
        <w:ind w:left="720"/>
        <w:jc w:val="both"/>
        <w:rPr>
          <w:rFonts w:ascii="Times New Roman" w:eastAsia="Times New Roman" w:hAnsi="Times New Roman" w:cs="Times New Roman"/>
          <w:sz w:val="24"/>
          <w:szCs w:val="24"/>
          <w:lang w:val="fi-FI"/>
        </w:rPr>
      </w:pPr>
    </w:p>
    <w:p w14:paraId="47393216" w14:textId="457B1CE0" w:rsidR="000D3204" w:rsidRPr="00724E15" w:rsidRDefault="007D3D6F" w:rsidP="00724E15">
      <w:pPr>
        <w:spacing w:line="276" w:lineRule="auto"/>
        <w:ind w:left="720"/>
        <w:jc w:val="both"/>
        <w:rPr>
          <w:rFonts w:ascii="Times New Roman" w:eastAsia="Times New Roman" w:hAnsi="Times New Roman" w:cs="Times New Roman"/>
          <w:sz w:val="24"/>
          <w:szCs w:val="24"/>
          <w:lang w:val="fi-FI"/>
        </w:rPr>
      </w:pPr>
      <w:r w:rsidRPr="00724E15">
        <w:rPr>
          <w:rFonts w:ascii="Times New Roman" w:eastAsia="Times New Roman" w:hAnsi="Times New Roman" w:cs="Times New Roman"/>
          <w:b/>
          <w:bCs/>
          <w:sz w:val="24"/>
          <w:szCs w:val="24"/>
          <w:lang w:val="fi-FI"/>
        </w:rPr>
        <w:t>1.4.</w:t>
      </w:r>
      <w:r w:rsidR="00415AB3">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Investeeringute</w:t>
      </w:r>
      <w:proofErr w:type="spellEnd"/>
      <w:r w:rsidRPr="00724E15">
        <w:rPr>
          <w:rFonts w:ascii="Times New Roman" w:eastAsia="Times New Roman" w:hAnsi="Times New Roman" w:cs="Times New Roman"/>
          <w:b/>
          <w:bCs/>
          <w:sz w:val="24"/>
          <w:szCs w:val="24"/>
          <w:lang w:val="fi-FI"/>
        </w:rPr>
        <w:t xml:space="preserve"> ja kapitali </w:t>
      </w:r>
      <w:proofErr w:type="spellStart"/>
      <w:r w:rsidRPr="00724E15">
        <w:rPr>
          <w:rFonts w:ascii="Times New Roman" w:eastAsia="Times New Roman" w:hAnsi="Times New Roman" w:cs="Times New Roman"/>
          <w:b/>
          <w:bCs/>
          <w:sz w:val="24"/>
          <w:szCs w:val="24"/>
          <w:lang w:val="fi-FI"/>
        </w:rPr>
        <w:t>ligipääsu</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suurendamine</w:t>
      </w:r>
      <w:proofErr w:type="spellEnd"/>
      <w:r w:rsidRPr="00724E15">
        <w:rPr>
          <w:rFonts w:ascii="Times New Roman" w:eastAsia="Times New Roman" w:hAnsi="Times New Roman" w:cs="Times New Roman"/>
          <w:sz w:val="24"/>
          <w:szCs w:val="24"/>
          <w:lang w:val="fi-FI"/>
        </w:rPr>
        <w:t xml:space="preserve"> </w:t>
      </w:r>
    </w:p>
    <w:p w14:paraId="268A3F69" w14:textId="64EFFE61" w:rsidR="007D3D6F" w:rsidRPr="00724E15" w:rsidRDefault="000D3204" w:rsidP="00724E15">
      <w:pPr>
        <w:spacing w:line="276" w:lineRule="auto"/>
        <w:ind w:left="720"/>
        <w:jc w:val="both"/>
        <w:rPr>
          <w:rFonts w:ascii="Times New Roman" w:eastAsia="Times New Roman" w:hAnsi="Times New Roman" w:cs="Times New Roman"/>
          <w:sz w:val="24"/>
          <w:szCs w:val="24"/>
          <w:lang w:val="fi-FI"/>
        </w:rPr>
      </w:pPr>
      <w:proofErr w:type="spellStart"/>
      <w:r w:rsidRPr="00724E15">
        <w:rPr>
          <w:rFonts w:ascii="Times New Roman" w:eastAsia="Times New Roman" w:hAnsi="Times New Roman" w:cs="Times New Roman"/>
          <w:sz w:val="24"/>
          <w:szCs w:val="24"/>
        </w:rPr>
        <w:t>EIS-i</w:t>
      </w:r>
      <w:proofErr w:type="spellEnd"/>
      <w:r w:rsidRPr="00724E15">
        <w:rPr>
          <w:rFonts w:ascii="Times New Roman" w:eastAsia="Times New Roman" w:hAnsi="Times New Roman" w:cs="Times New Roman"/>
          <w:sz w:val="24"/>
          <w:szCs w:val="24"/>
        </w:rPr>
        <w:t xml:space="preserve"> reform, riigigarantiiga lahendused suurprojektidele ja innovatsioonilaenud on vajalikud selleks, et suurinvesteeringud Eestisse taas jõuaksid.</w:t>
      </w:r>
      <w:r w:rsidR="007D3D6F" w:rsidRPr="00724E15">
        <w:rPr>
          <w:rFonts w:ascii="Times New Roman" w:eastAsia="Times New Roman" w:hAnsi="Times New Roman" w:cs="Times New Roman"/>
          <w:sz w:val="24"/>
          <w:szCs w:val="24"/>
          <w:lang w:val="fi-FI"/>
        </w:rPr>
        <w:t xml:space="preserve"> </w:t>
      </w:r>
    </w:p>
    <w:p w14:paraId="03B91024" w14:textId="77777777" w:rsidR="007D3D6F" w:rsidRPr="00724E15" w:rsidRDefault="007D3D6F" w:rsidP="00724E15">
      <w:pPr>
        <w:spacing w:line="276" w:lineRule="auto"/>
        <w:jc w:val="both"/>
        <w:rPr>
          <w:rFonts w:ascii="Times New Roman" w:eastAsia="Times New Roman" w:hAnsi="Times New Roman" w:cs="Times New Roman"/>
          <w:sz w:val="24"/>
          <w:szCs w:val="24"/>
          <w:lang w:val="fi-FI"/>
        </w:rPr>
      </w:pPr>
    </w:p>
    <w:p w14:paraId="1301CBE7" w14:textId="4460827F" w:rsidR="00804D56" w:rsidRPr="00724E15" w:rsidRDefault="007D3D6F" w:rsidP="00724E15">
      <w:pPr>
        <w:spacing w:line="276" w:lineRule="auto"/>
        <w:ind w:left="720"/>
        <w:jc w:val="both"/>
        <w:rPr>
          <w:rFonts w:ascii="Times New Roman" w:eastAsia="Times New Roman" w:hAnsi="Times New Roman" w:cs="Times New Roman"/>
          <w:sz w:val="24"/>
          <w:szCs w:val="24"/>
          <w:lang w:val="fi-FI"/>
        </w:rPr>
      </w:pPr>
      <w:r w:rsidRPr="00724E15">
        <w:rPr>
          <w:rFonts w:ascii="Times New Roman" w:eastAsia="Times New Roman" w:hAnsi="Times New Roman" w:cs="Times New Roman"/>
          <w:b/>
          <w:bCs/>
          <w:sz w:val="24"/>
          <w:szCs w:val="24"/>
          <w:lang w:val="fi-FI"/>
        </w:rPr>
        <w:t>1.5.</w:t>
      </w:r>
      <w:r w:rsidR="00415AB3">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Õigusselgus</w:t>
      </w:r>
      <w:proofErr w:type="spellEnd"/>
      <w:r w:rsidRPr="00724E15">
        <w:rPr>
          <w:rFonts w:ascii="Times New Roman" w:eastAsia="Times New Roman" w:hAnsi="Times New Roman" w:cs="Times New Roman"/>
          <w:b/>
          <w:bCs/>
          <w:sz w:val="24"/>
          <w:szCs w:val="24"/>
          <w:lang w:val="fi-FI"/>
        </w:rPr>
        <w:t xml:space="preserve"> ja </w:t>
      </w:r>
      <w:proofErr w:type="spellStart"/>
      <w:r w:rsidRPr="00724E15">
        <w:rPr>
          <w:rFonts w:ascii="Times New Roman" w:eastAsia="Times New Roman" w:hAnsi="Times New Roman" w:cs="Times New Roman"/>
          <w:b/>
          <w:bCs/>
          <w:sz w:val="24"/>
          <w:szCs w:val="24"/>
          <w:lang w:val="fi-FI"/>
        </w:rPr>
        <w:t>bürokraatia</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vähendamine</w:t>
      </w:r>
      <w:proofErr w:type="spellEnd"/>
      <w:r w:rsidR="00415AB3">
        <w:rPr>
          <w:rFonts w:ascii="Times New Roman" w:eastAsia="Times New Roman" w:hAnsi="Times New Roman" w:cs="Times New Roman"/>
          <w:b/>
          <w:bCs/>
          <w:sz w:val="24"/>
          <w:szCs w:val="24"/>
          <w:lang w:val="fi-FI"/>
        </w:rPr>
        <w:t>.</w:t>
      </w:r>
      <w:r w:rsidRPr="00724E15">
        <w:rPr>
          <w:rFonts w:ascii="Times New Roman" w:eastAsia="Times New Roman" w:hAnsi="Times New Roman" w:cs="Times New Roman"/>
          <w:sz w:val="24"/>
          <w:szCs w:val="24"/>
          <w:lang w:val="fi-FI"/>
        </w:rPr>
        <w:t xml:space="preserve"> </w:t>
      </w:r>
    </w:p>
    <w:p w14:paraId="292052F4" w14:textId="32E84091" w:rsidR="007D3D6F" w:rsidRPr="00724E15" w:rsidRDefault="00804D56" w:rsidP="00724E15">
      <w:pPr>
        <w:spacing w:line="276" w:lineRule="auto"/>
        <w:ind w:left="720"/>
        <w:jc w:val="both"/>
        <w:rPr>
          <w:rFonts w:ascii="Times New Roman" w:hAnsi="Times New Roman" w:cs="Times New Roman"/>
          <w:b/>
          <w:bCs/>
          <w:sz w:val="24"/>
          <w:szCs w:val="24"/>
          <w:lang w:val="fi-FI"/>
        </w:rPr>
      </w:pPr>
      <w:r w:rsidRPr="00724E15">
        <w:rPr>
          <w:rFonts w:ascii="Times New Roman" w:eastAsia="Times New Roman" w:hAnsi="Times New Roman" w:cs="Times New Roman"/>
          <w:sz w:val="24"/>
          <w:szCs w:val="24"/>
        </w:rPr>
        <w:t>Uute regulatsioonide vastuvõtmisel tuleb tugineda mõjuanalüüsidele ja pikaajalistele eesmärkidele. Vajalik on vähendada ettevõtjate aruandluskoormust, juurutada andmepõhist aruandlust ning koondada teenused ühtsesse keskkonda.</w:t>
      </w:r>
    </w:p>
    <w:p w14:paraId="581B354D" w14:textId="77777777" w:rsidR="007D3D6F" w:rsidRPr="00724E15" w:rsidRDefault="007D3D6F" w:rsidP="00724E15">
      <w:pPr>
        <w:spacing w:line="276" w:lineRule="auto"/>
        <w:jc w:val="both"/>
        <w:rPr>
          <w:rFonts w:ascii="Times New Roman" w:hAnsi="Times New Roman" w:cs="Times New Roman"/>
          <w:sz w:val="24"/>
          <w:szCs w:val="24"/>
          <w:lang w:val="fi-FI"/>
        </w:rPr>
      </w:pPr>
    </w:p>
    <w:p w14:paraId="26D8C2EF" w14:textId="77777777" w:rsidR="007D3D6F" w:rsidRPr="00724E15" w:rsidRDefault="007D3D6F" w:rsidP="00724E15">
      <w:pPr>
        <w:spacing w:line="276" w:lineRule="auto"/>
        <w:jc w:val="both"/>
        <w:rPr>
          <w:rFonts w:ascii="Times New Roman" w:hAnsi="Times New Roman" w:cs="Times New Roman"/>
          <w:sz w:val="24"/>
          <w:szCs w:val="24"/>
          <w:lang w:val="fi-FI"/>
        </w:rPr>
      </w:pPr>
    </w:p>
    <w:p w14:paraId="64BB1D3E" w14:textId="77777777" w:rsidR="007D3D6F" w:rsidRPr="00724E15" w:rsidRDefault="007D3D6F" w:rsidP="00724E15">
      <w:pPr>
        <w:spacing w:line="276" w:lineRule="auto"/>
        <w:jc w:val="both"/>
        <w:rPr>
          <w:rFonts w:ascii="Times New Roman" w:hAnsi="Times New Roman" w:cs="Times New Roman"/>
          <w:b/>
          <w:bCs/>
          <w:sz w:val="24"/>
          <w:szCs w:val="24"/>
          <w:lang w:val="fi-FI"/>
        </w:rPr>
      </w:pPr>
      <w:r w:rsidRPr="00724E15">
        <w:rPr>
          <w:rFonts w:ascii="Times New Roman" w:hAnsi="Times New Roman" w:cs="Times New Roman"/>
          <w:b/>
          <w:bCs/>
          <w:sz w:val="24"/>
          <w:szCs w:val="24"/>
          <w:lang w:val="fi-FI"/>
        </w:rPr>
        <w:t xml:space="preserve">2) </w:t>
      </w:r>
      <w:proofErr w:type="spellStart"/>
      <w:r w:rsidRPr="00724E15">
        <w:rPr>
          <w:rFonts w:ascii="Times New Roman" w:hAnsi="Times New Roman" w:cs="Times New Roman"/>
          <w:b/>
          <w:bCs/>
          <w:sz w:val="24"/>
          <w:szCs w:val="24"/>
          <w:lang w:val="fi-FI"/>
        </w:rPr>
        <w:t>Täiendavad</w:t>
      </w:r>
      <w:proofErr w:type="spellEnd"/>
      <w:r w:rsidRPr="00724E15">
        <w:rPr>
          <w:rFonts w:ascii="Times New Roman" w:hAnsi="Times New Roman" w:cs="Times New Roman"/>
          <w:b/>
          <w:bCs/>
          <w:sz w:val="24"/>
          <w:szCs w:val="24"/>
          <w:lang w:val="fi-FI"/>
        </w:rPr>
        <w:t xml:space="preserve"> </w:t>
      </w:r>
      <w:proofErr w:type="spellStart"/>
      <w:r w:rsidRPr="00724E15">
        <w:rPr>
          <w:rFonts w:ascii="Times New Roman" w:hAnsi="Times New Roman" w:cs="Times New Roman"/>
          <w:b/>
          <w:bCs/>
          <w:sz w:val="24"/>
          <w:szCs w:val="24"/>
          <w:lang w:val="fi-FI"/>
        </w:rPr>
        <w:t>ettepanekud</w:t>
      </w:r>
      <w:proofErr w:type="spellEnd"/>
      <w:r w:rsidRPr="00724E15">
        <w:rPr>
          <w:rFonts w:ascii="Times New Roman" w:hAnsi="Times New Roman" w:cs="Times New Roman"/>
          <w:b/>
          <w:bCs/>
          <w:sz w:val="24"/>
          <w:szCs w:val="24"/>
          <w:lang w:val="fi-FI"/>
        </w:rPr>
        <w:t xml:space="preserve"> </w:t>
      </w:r>
      <w:proofErr w:type="spellStart"/>
      <w:r w:rsidRPr="00724E15">
        <w:rPr>
          <w:rFonts w:ascii="Times New Roman" w:hAnsi="Times New Roman" w:cs="Times New Roman"/>
          <w:b/>
          <w:bCs/>
          <w:sz w:val="24"/>
          <w:szCs w:val="24"/>
          <w:lang w:val="fi-FI"/>
        </w:rPr>
        <w:t>majanduskasvu</w:t>
      </w:r>
      <w:proofErr w:type="spellEnd"/>
      <w:r w:rsidRPr="00724E15">
        <w:rPr>
          <w:rFonts w:ascii="Times New Roman" w:hAnsi="Times New Roman" w:cs="Times New Roman"/>
          <w:b/>
          <w:bCs/>
          <w:sz w:val="24"/>
          <w:szCs w:val="24"/>
          <w:lang w:val="fi-FI"/>
        </w:rPr>
        <w:t xml:space="preserve"> </w:t>
      </w:r>
      <w:proofErr w:type="spellStart"/>
      <w:r w:rsidRPr="00724E15">
        <w:rPr>
          <w:rFonts w:ascii="Times New Roman" w:hAnsi="Times New Roman" w:cs="Times New Roman"/>
          <w:b/>
          <w:bCs/>
          <w:sz w:val="24"/>
          <w:szCs w:val="24"/>
          <w:lang w:val="fi-FI"/>
        </w:rPr>
        <w:t>kavasse</w:t>
      </w:r>
      <w:proofErr w:type="spellEnd"/>
      <w:r w:rsidRPr="00724E15">
        <w:rPr>
          <w:rFonts w:ascii="Times New Roman" w:hAnsi="Times New Roman" w:cs="Times New Roman"/>
          <w:b/>
          <w:bCs/>
          <w:sz w:val="24"/>
          <w:szCs w:val="24"/>
          <w:lang w:val="fi-FI"/>
        </w:rPr>
        <w:t>:</w:t>
      </w:r>
    </w:p>
    <w:p w14:paraId="795DCC3B" w14:textId="77777777" w:rsidR="007D3D6F" w:rsidRPr="00724E15" w:rsidRDefault="007D3D6F" w:rsidP="00724E15">
      <w:pPr>
        <w:spacing w:line="276" w:lineRule="auto"/>
        <w:jc w:val="both"/>
        <w:rPr>
          <w:rFonts w:ascii="Times New Roman" w:hAnsi="Times New Roman" w:cs="Times New Roman"/>
          <w:b/>
          <w:bCs/>
          <w:sz w:val="24"/>
          <w:szCs w:val="24"/>
          <w:lang w:val="fi-FI"/>
        </w:rPr>
      </w:pPr>
    </w:p>
    <w:p w14:paraId="1E70E52D" w14:textId="38DE79FA" w:rsidR="001F39C1" w:rsidRPr="00724E15" w:rsidRDefault="007D3D6F" w:rsidP="00724E15">
      <w:pPr>
        <w:pStyle w:val="Loendilik"/>
        <w:spacing w:line="276" w:lineRule="auto"/>
        <w:contextualSpacing w:val="0"/>
        <w:jc w:val="both"/>
        <w:rPr>
          <w:rFonts w:ascii="Times New Roman" w:hAnsi="Times New Roman" w:cs="Times New Roman"/>
          <w:sz w:val="24"/>
          <w:szCs w:val="24"/>
        </w:rPr>
      </w:pPr>
      <w:r w:rsidRPr="00724E15">
        <w:rPr>
          <w:rFonts w:ascii="Times New Roman" w:hAnsi="Times New Roman" w:cs="Times New Roman"/>
          <w:b/>
          <w:bCs/>
          <w:sz w:val="24"/>
          <w:szCs w:val="24"/>
          <w:lang w:val="fi-FI"/>
        </w:rPr>
        <w:t>2.1.</w:t>
      </w:r>
      <w:r w:rsidRPr="00724E15">
        <w:rPr>
          <w:rFonts w:ascii="Times New Roman" w:eastAsia="Times New Roman" w:hAnsi="Times New Roman" w:cs="Times New Roman"/>
          <w:b/>
          <w:bCs/>
          <w:sz w:val="24"/>
          <w:szCs w:val="24"/>
        </w:rPr>
        <w:t xml:space="preserve"> </w:t>
      </w:r>
      <w:r w:rsidRPr="00724E15">
        <w:rPr>
          <w:rFonts w:ascii="Times New Roman" w:hAnsi="Times New Roman" w:cs="Times New Roman"/>
          <w:b/>
          <w:bCs/>
          <w:sz w:val="24"/>
          <w:szCs w:val="24"/>
        </w:rPr>
        <w:t>Hetkel kavandatud tempos ei pruugi kliimaseaduse eesmärgid ja sisu olla realistlikud</w:t>
      </w:r>
      <w:r w:rsidRPr="00724E15">
        <w:rPr>
          <w:rFonts w:ascii="Times New Roman" w:hAnsi="Times New Roman" w:cs="Times New Roman"/>
          <w:sz w:val="24"/>
          <w:szCs w:val="24"/>
        </w:rPr>
        <w:t xml:space="preserve">. </w:t>
      </w:r>
    </w:p>
    <w:p w14:paraId="6CE6A40D" w14:textId="26FE8907" w:rsidR="00064C1F" w:rsidRPr="00724E15" w:rsidRDefault="00502B45" w:rsidP="00724E15">
      <w:pPr>
        <w:pStyle w:val="Loendilik"/>
        <w:spacing w:line="276" w:lineRule="auto"/>
        <w:contextualSpacing w:val="0"/>
        <w:jc w:val="both"/>
        <w:rPr>
          <w:rFonts w:ascii="Times New Roman" w:hAnsi="Times New Roman" w:cs="Times New Roman"/>
          <w:sz w:val="24"/>
          <w:szCs w:val="24"/>
        </w:rPr>
      </w:pPr>
      <w:r w:rsidRPr="00724E15">
        <w:rPr>
          <w:rFonts w:ascii="Times New Roman" w:hAnsi="Times New Roman" w:cs="Times New Roman"/>
          <w:sz w:val="24"/>
          <w:szCs w:val="24"/>
        </w:rPr>
        <w:t xml:space="preserve">Peatükis </w:t>
      </w:r>
      <w:r w:rsidRPr="00724E15">
        <w:rPr>
          <w:rFonts w:ascii="Times New Roman" w:hAnsi="Times New Roman" w:cs="Times New Roman"/>
          <w:i/>
          <w:iCs/>
          <w:sz w:val="24"/>
          <w:szCs w:val="24"/>
        </w:rPr>
        <w:t>Ressursid ja taristu</w:t>
      </w:r>
      <w:r w:rsidRPr="00724E15">
        <w:rPr>
          <w:rFonts w:ascii="Times New Roman" w:hAnsi="Times New Roman" w:cs="Times New Roman"/>
          <w:sz w:val="24"/>
          <w:szCs w:val="24"/>
        </w:rPr>
        <w:t xml:space="preserve">, punktis 16, on paralleelsete tegevustena plaanis kliimaseadus vastu võtta ja luua sektoripõhised teekaardid. EMPL on seisukohal, et esmalt tuleb koostada teadmuspõhised teekaardid, mis näitavad, millise tehnoloogiaga ja millise hinnaga on võimalik planeeritud </w:t>
      </w:r>
      <w:proofErr w:type="spellStart"/>
      <w:r w:rsidRPr="00724E15">
        <w:rPr>
          <w:rFonts w:ascii="Times New Roman" w:hAnsi="Times New Roman" w:cs="Times New Roman"/>
          <w:sz w:val="24"/>
          <w:szCs w:val="24"/>
        </w:rPr>
        <w:t>heitmetasemeni</w:t>
      </w:r>
      <w:proofErr w:type="spellEnd"/>
      <w:r w:rsidRPr="00724E15">
        <w:rPr>
          <w:rFonts w:ascii="Times New Roman" w:hAnsi="Times New Roman" w:cs="Times New Roman"/>
          <w:sz w:val="24"/>
          <w:szCs w:val="24"/>
        </w:rPr>
        <w:t xml:space="preserve"> reaalselt jõuda. Alles seejärel tuleks otsustada kliimaseaduse sisu.</w:t>
      </w:r>
    </w:p>
    <w:p w14:paraId="72F019B2" w14:textId="77777777" w:rsidR="007D3D6F" w:rsidRPr="00724E15" w:rsidRDefault="007D3D6F" w:rsidP="00724E15">
      <w:pPr>
        <w:spacing w:line="276" w:lineRule="auto"/>
        <w:jc w:val="both"/>
        <w:rPr>
          <w:rFonts w:ascii="Times New Roman" w:hAnsi="Times New Roman" w:cs="Times New Roman"/>
          <w:sz w:val="24"/>
          <w:szCs w:val="24"/>
          <w:lang w:val="fi-FI"/>
        </w:rPr>
      </w:pPr>
    </w:p>
    <w:p w14:paraId="0016B296" w14:textId="0CEB98DD" w:rsidR="007D3D6F" w:rsidRPr="00724E15" w:rsidRDefault="007D3D6F" w:rsidP="00724E15">
      <w:pPr>
        <w:spacing w:line="276" w:lineRule="auto"/>
        <w:ind w:left="720"/>
        <w:jc w:val="both"/>
        <w:rPr>
          <w:rFonts w:ascii="Times New Roman" w:eastAsia="Times New Roman" w:hAnsi="Times New Roman" w:cs="Times New Roman"/>
          <w:sz w:val="24"/>
          <w:szCs w:val="24"/>
          <w:lang w:val="fi-FI"/>
        </w:rPr>
      </w:pPr>
      <w:r w:rsidRPr="00724E15">
        <w:rPr>
          <w:rFonts w:ascii="Times New Roman" w:eastAsia="Times New Roman" w:hAnsi="Times New Roman" w:cs="Times New Roman"/>
          <w:b/>
          <w:bCs/>
          <w:sz w:val="24"/>
          <w:szCs w:val="24"/>
          <w:lang w:val="fi-FI"/>
        </w:rPr>
        <w:t>2.2.</w:t>
      </w:r>
      <w:r w:rsidR="00415AB3">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Geopoliitilise</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vastupidavuse</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majanduslik</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mõõde</w:t>
      </w:r>
      <w:proofErr w:type="spellEnd"/>
      <w:r w:rsidR="00C53E80" w:rsidRPr="00724E15">
        <w:rPr>
          <w:rFonts w:ascii="Times New Roman" w:eastAsia="Times New Roman" w:hAnsi="Times New Roman" w:cs="Times New Roman"/>
          <w:sz w:val="24"/>
          <w:szCs w:val="24"/>
          <w:lang w:val="fi-FI"/>
        </w:rPr>
        <w:t>.</w:t>
      </w:r>
    </w:p>
    <w:p w14:paraId="3D1459C0" w14:textId="14D870A0" w:rsidR="00064C1F" w:rsidRPr="00724E15" w:rsidRDefault="00064C1F" w:rsidP="00724E15">
      <w:pPr>
        <w:spacing w:line="276" w:lineRule="auto"/>
        <w:ind w:left="720"/>
        <w:jc w:val="both"/>
        <w:rPr>
          <w:rFonts w:ascii="Times New Roman" w:eastAsia="Times New Roman" w:hAnsi="Times New Roman" w:cs="Times New Roman"/>
          <w:sz w:val="24"/>
          <w:szCs w:val="24"/>
          <w:lang w:val="fi-FI"/>
        </w:rPr>
      </w:pPr>
      <w:r w:rsidRPr="00724E15">
        <w:rPr>
          <w:rFonts w:ascii="Times New Roman" w:eastAsia="Times New Roman" w:hAnsi="Times New Roman" w:cs="Times New Roman"/>
          <w:sz w:val="24"/>
          <w:szCs w:val="24"/>
        </w:rPr>
        <w:t>Lisada tegevused, mis toetavad tarneahelate julgeolekut ning strateegiliste toorainete</w:t>
      </w:r>
      <w:r w:rsidR="00C53E80" w:rsidRPr="00724E15">
        <w:rPr>
          <w:rFonts w:ascii="Times New Roman" w:eastAsia="Times New Roman" w:hAnsi="Times New Roman" w:cs="Times New Roman"/>
          <w:sz w:val="24"/>
          <w:szCs w:val="24"/>
        </w:rPr>
        <w:t>-</w:t>
      </w:r>
      <w:r w:rsidRPr="00724E15">
        <w:rPr>
          <w:rFonts w:ascii="Times New Roman" w:eastAsia="Times New Roman" w:hAnsi="Times New Roman" w:cs="Times New Roman"/>
          <w:sz w:val="24"/>
          <w:szCs w:val="24"/>
        </w:rPr>
        <w:t>sealhulgas kriitiliste metallide (nt teras), energiakandjate ja muude oluliste ressursside kättesaadavust ja sõltumatust. Oluline on vältida liigsest import-sõltuvusest tulenevaid riske ning tagada varustuskindlus nii riigi julgeoleku kui ka majanduse toimimise seisukohalt.</w:t>
      </w:r>
    </w:p>
    <w:p w14:paraId="01CDCDC8" w14:textId="77777777" w:rsidR="007D3D6F" w:rsidRPr="00724E15" w:rsidRDefault="007D3D6F" w:rsidP="00724E15">
      <w:pPr>
        <w:spacing w:line="276" w:lineRule="auto"/>
        <w:ind w:left="720"/>
        <w:jc w:val="both"/>
        <w:rPr>
          <w:rFonts w:ascii="Times New Roman" w:eastAsia="Times New Roman" w:hAnsi="Times New Roman" w:cs="Times New Roman"/>
          <w:sz w:val="24"/>
          <w:szCs w:val="24"/>
          <w:lang w:val="fi-FI"/>
        </w:rPr>
      </w:pPr>
    </w:p>
    <w:p w14:paraId="79B3D114" w14:textId="0268E37B" w:rsidR="00415AB3" w:rsidRDefault="007D3D6F" w:rsidP="00415AB3">
      <w:pPr>
        <w:spacing w:line="276" w:lineRule="auto"/>
        <w:ind w:left="720"/>
        <w:jc w:val="both"/>
        <w:rPr>
          <w:rFonts w:ascii="Times New Roman" w:eastAsia="Times New Roman" w:hAnsi="Times New Roman" w:cs="Times New Roman"/>
          <w:b/>
          <w:bCs/>
          <w:sz w:val="24"/>
          <w:szCs w:val="24"/>
          <w:lang w:val="fi-FI"/>
        </w:rPr>
      </w:pPr>
      <w:r w:rsidRPr="00724E15">
        <w:rPr>
          <w:rFonts w:ascii="Times New Roman" w:eastAsia="Times New Roman" w:hAnsi="Times New Roman" w:cs="Times New Roman"/>
          <w:b/>
          <w:bCs/>
          <w:sz w:val="24"/>
          <w:szCs w:val="24"/>
          <w:lang w:val="fi-FI"/>
        </w:rPr>
        <w:t>2.3.</w:t>
      </w:r>
      <w:r w:rsidR="00415AB3">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Investeeringusõbralikum</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maksukeskkond</w:t>
      </w:r>
      <w:proofErr w:type="spellEnd"/>
    </w:p>
    <w:p w14:paraId="4F5C285B" w14:textId="1DEBCA12" w:rsidR="007D3D6F" w:rsidRDefault="00A955B4" w:rsidP="00415AB3">
      <w:pPr>
        <w:spacing w:line="276" w:lineRule="auto"/>
        <w:ind w:left="720"/>
        <w:jc w:val="both"/>
        <w:rPr>
          <w:rFonts w:ascii="Times New Roman" w:eastAsia="Times New Roman" w:hAnsi="Times New Roman" w:cs="Times New Roman"/>
          <w:sz w:val="24"/>
          <w:szCs w:val="24"/>
          <w:lang w:val="fi-FI"/>
        </w:rPr>
      </w:pPr>
      <w:proofErr w:type="spellStart"/>
      <w:r w:rsidRPr="00724E15">
        <w:rPr>
          <w:rFonts w:ascii="Times New Roman" w:eastAsia="Times New Roman" w:hAnsi="Times New Roman" w:cs="Times New Roman"/>
          <w:sz w:val="24"/>
          <w:szCs w:val="24"/>
          <w:lang w:val="fi-FI"/>
        </w:rPr>
        <w:t>K</w:t>
      </w:r>
      <w:r w:rsidR="007D3D6F" w:rsidRPr="00724E15">
        <w:rPr>
          <w:rFonts w:ascii="Times New Roman" w:eastAsia="Times New Roman" w:hAnsi="Times New Roman" w:cs="Times New Roman"/>
          <w:sz w:val="24"/>
          <w:szCs w:val="24"/>
          <w:lang w:val="fi-FI"/>
        </w:rPr>
        <w:t>ehtestada</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maksumeetmed</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mis</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soodustavad</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reinvesteerimist</w:t>
      </w:r>
      <w:proofErr w:type="spellEnd"/>
      <w:r w:rsidR="007D3D6F" w:rsidRPr="00724E15">
        <w:rPr>
          <w:rFonts w:ascii="Times New Roman" w:eastAsia="Times New Roman" w:hAnsi="Times New Roman" w:cs="Times New Roman"/>
          <w:sz w:val="24"/>
          <w:szCs w:val="24"/>
          <w:lang w:val="fi-FI"/>
        </w:rPr>
        <w:t xml:space="preserve"> ja </w:t>
      </w:r>
      <w:proofErr w:type="spellStart"/>
      <w:r w:rsidR="007D3D6F" w:rsidRPr="00724E15">
        <w:rPr>
          <w:rFonts w:ascii="Times New Roman" w:eastAsia="Times New Roman" w:hAnsi="Times New Roman" w:cs="Times New Roman"/>
          <w:sz w:val="24"/>
          <w:szCs w:val="24"/>
          <w:lang w:val="fi-FI"/>
        </w:rPr>
        <w:t>välisinvesteeringute</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sissetoomist</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nt</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investeeringute</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maksusoodustused</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stabiilne</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maksukeskkond</w:t>
      </w:r>
      <w:proofErr w:type="spellEnd"/>
      <w:r w:rsidR="007D3D6F" w:rsidRPr="00724E15">
        <w:rPr>
          <w:rFonts w:ascii="Times New Roman" w:eastAsia="Times New Roman" w:hAnsi="Times New Roman" w:cs="Times New Roman"/>
          <w:sz w:val="24"/>
          <w:szCs w:val="24"/>
          <w:lang w:val="fi-FI"/>
        </w:rPr>
        <w:t>).</w:t>
      </w:r>
    </w:p>
    <w:p w14:paraId="5AD96C06" w14:textId="77777777" w:rsidR="00415AB3" w:rsidRDefault="00415AB3" w:rsidP="00415AB3">
      <w:pPr>
        <w:spacing w:line="276" w:lineRule="auto"/>
        <w:ind w:left="720"/>
        <w:jc w:val="both"/>
        <w:rPr>
          <w:rFonts w:ascii="Times New Roman" w:eastAsia="Times New Roman" w:hAnsi="Times New Roman" w:cs="Times New Roman"/>
          <w:sz w:val="24"/>
          <w:szCs w:val="24"/>
          <w:lang w:val="fi-FI"/>
        </w:rPr>
      </w:pPr>
    </w:p>
    <w:p w14:paraId="686E0CEF" w14:textId="77777777" w:rsidR="00415AB3" w:rsidRPr="00415AB3" w:rsidRDefault="00415AB3" w:rsidP="00415AB3">
      <w:pPr>
        <w:spacing w:line="276" w:lineRule="auto"/>
        <w:ind w:left="720"/>
        <w:jc w:val="both"/>
        <w:rPr>
          <w:rFonts w:ascii="Times New Roman" w:eastAsia="Times New Roman" w:hAnsi="Times New Roman" w:cs="Times New Roman"/>
          <w:b/>
          <w:bCs/>
          <w:sz w:val="24"/>
          <w:szCs w:val="24"/>
          <w:lang w:val="fi-FI"/>
        </w:rPr>
      </w:pPr>
    </w:p>
    <w:p w14:paraId="1D85031F" w14:textId="77777777" w:rsidR="007D3D6F" w:rsidRPr="00724E15" w:rsidRDefault="007D3D6F" w:rsidP="00724E15">
      <w:pPr>
        <w:spacing w:line="276" w:lineRule="auto"/>
        <w:ind w:left="720"/>
        <w:jc w:val="both"/>
        <w:rPr>
          <w:rFonts w:ascii="Times New Roman" w:eastAsia="Times New Roman" w:hAnsi="Times New Roman" w:cs="Times New Roman"/>
          <w:sz w:val="24"/>
          <w:szCs w:val="24"/>
          <w:lang w:val="fi-FI"/>
        </w:rPr>
      </w:pPr>
    </w:p>
    <w:p w14:paraId="11B106FA" w14:textId="77777777" w:rsidR="00415AB3" w:rsidRDefault="007D3D6F" w:rsidP="00415AB3">
      <w:pPr>
        <w:spacing w:line="276" w:lineRule="auto"/>
        <w:ind w:left="720"/>
        <w:jc w:val="both"/>
        <w:rPr>
          <w:rFonts w:ascii="Times New Roman" w:eastAsia="Times New Roman" w:hAnsi="Times New Roman" w:cs="Times New Roman"/>
          <w:b/>
          <w:bCs/>
          <w:sz w:val="24"/>
          <w:szCs w:val="24"/>
          <w:lang w:val="fi-FI"/>
        </w:rPr>
      </w:pPr>
      <w:r w:rsidRPr="00724E15">
        <w:rPr>
          <w:rFonts w:ascii="Times New Roman" w:eastAsia="Times New Roman" w:hAnsi="Times New Roman" w:cs="Times New Roman"/>
          <w:b/>
          <w:bCs/>
          <w:sz w:val="24"/>
          <w:szCs w:val="24"/>
          <w:lang w:val="fi-FI"/>
        </w:rPr>
        <w:lastRenderedPageBreak/>
        <w:t>2.4.</w:t>
      </w:r>
      <w:r w:rsidR="00415AB3">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Riiklik</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kiirtee</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strateegilistele</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projektidele</w:t>
      </w:r>
      <w:proofErr w:type="spellEnd"/>
    </w:p>
    <w:p w14:paraId="12D57848" w14:textId="0BA9F1E1" w:rsidR="007D3D6F" w:rsidRPr="00415AB3" w:rsidRDefault="007755DE" w:rsidP="00415AB3">
      <w:pPr>
        <w:spacing w:line="276" w:lineRule="auto"/>
        <w:ind w:left="720"/>
        <w:jc w:val="both"/>
        <w:rPr>
          <w:rFonts w:ascii="Times New Roman" w:eastAsia="Times New Roman" w:hAnsi="Times New Roman" w:cs="Times New Roman"/>
          <w:b/>
          <w:bCs/>
          <w:sz w:val="24"/>
          <w:szCs w:val="24"/>
          <w:lang w:val="fi-FI"/>
        </w:rPr>
      </w:pPr>
      <w:proofErr w:type="spellStart"/>
      <w:r w:rsidRPr="00724E15">
        <w:rPr>
          <w:rFonts w:ascii="Times New Roman" w:eastAsia="Times New Roman" w:hAnsi="Times New Roman" w:cs="Times New Roman"/>
          <w:sz w:val="24"/>
          <w:szCs w:val="24"/>
          <w:lang w:val="fi-FI"/>
        </w:rPr>
        <w:t>L</w:t>
      </w:r>
      <w:r w:rsidR="007D3D6F" w:rsidRPr="00724E15">
        <w:rPr>
          <w:rFonts w:ascii="Times New Roman" w:eastAsia="Times New Roman" w:hAnsi="Times New Roman" w:cs="Times New Roman"/>
          <w:sz w:val="24"/>
          <w:szCs w:val="24"/>
          <w:lang w:val="fi-FI"/>
        </w:rPr>
        <w:t>isaks</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planeeringute</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kiirendamisele</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võiks</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kehtestada</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riikliku</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investeeringute</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prioriteetkorra</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mis</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tagab</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oluliste</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projektide</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automaatse</w:t>
      </w:r>
      <w:proofErr w:type="spellEnd"/>
      <w:r w:rsidR="007D3D6F" w:rsidRPr="00724E15">
        <w:rPr>
          <w:rFonts w:ascii="Times New Roman" w:eastAsia="Times New Roman" w:hAnsi="Times New Roman" w:cs="Times New Roman"/>
          <w:sz w:val="24"/>
          <w:szCs w:val="24"/>
          <w:lang w:val="fi-FI"/>
        </w:rPr>
        <w:t xml:space="preserve"> </w:t>
      </w:r>
      <w:proofErr w:type="spellStart"/>
      <w:r w:rsidR="007D3D6F" w:rsidRPr="00724E15">
        <w:rPr>
          <w:rFonts w:ascii="Times New Roman" w:eastAsia="Times New Roman" w:hAnsi="Times New Roman" w:cs="Times New Roman"/>
          <w:sz w:val="24"/>
          <w:szCs w:val="24"/>
          <w:lang w:val="fi-FI"/>
        </w:rPr>
        <w:t>kiirmenetluse</w:t>
      </w:r>
      <w:proofErr w:type="spellEnd"/>
      <w:r w:rsidR="007D3D6F" w:rsidRPr="00724E15">
        <w:rPr>
          <w:rFonts w:ascii="Times New Roman" w:eastAsia="Times New Roman" w:hAnsi="Times New Roman" w:cs="Times New Roman"/>
          <w:sz w:val="24"/>
          <w:szCs w:val="24"/>
          <w:lang w:val="fi-FI"/>
        </w:rPr>
        <w:t>.</w:t>
      </w:r>
    </w:p>
    <w:p w14:paraId="22742897" w14:textId="77777777" w:rsidR="007D3D6F" w:rsidRPr="00724E15" w:rsidRDefault="007D3D6F" w:rsidP="00724E15">
      <w:pPr>
        <w:spacing w:line="276" w:lineRule="auto"/>
        <w:ind w:left="720"/>
        <w:jc w:val="both"/>
        <w:rPr>
          <w:rFonts w:ascii="Times New Roman" w:eastAsia="Times New Roman" w:hAnsi="Times New Roman" w:cs="Times New Roman"/>
          <w:sz w:val="24"/>
          <w:szCs w:val="24"/>
          <w:lang w:val="fi-FI"/>
        </w:rPr>
      </w:pPr>
    </w:p>
    <w:p w14:paraId="0646D721" w14:textId="67C39731" w:rsidR="007755DE" w:rsidRPr="00724E15" w:rsidRDefault="007D3D6F" w:rsidP="00724E15">
      <w:pPr>
        <w:spacing w:line="276" w:lineRule="auto"/>
        <w:ind w:left="720"/>
        <w:jc w:val="both"/>
        <w:rPr>
          <w:rFonts w:ascii="Times New Roman" w:eastAsia="Times New Roman" w:hAnsi="Times New Roman" w:cs="Times New Roman"/>
          <w:b/>
          <w:bCs/>
          <w:sz w:val="24"/>
          <w:szCs w:val="24"/>
          <w:lang w:val="fi-FI"/>
        </w:rPr>
      </w:pPr>
      <w:r w:rsidRPr="00724E15">
        <w:rPr>
          <w:rFonts w:ascii="Times New Roman" w:eastAsia="Times New Roman" w:hAnsi="Times New Roman" w:cs="Times New Roman"/>
          <w:b/>
          <w:bCs/>
          <w:sz w:val="24"/>
          <w:szCs w:val="24"/>
          <w:lang w:val="fi-FI"/>
        </w:rPr>
        <w:t>2.5.</w:t>
      </w:r>
      <w:r w:rsidR="00415AB3">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Digiriigi</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efektiivsuse</w:t>
      </w:r>
      <w:proofErr w:type="spellEnd"/>
      <w:r w:rsidRPr="00724E15">
        <w:rPr>
          <w:rFonts w:ascii="Times New Roman" w:eastAsia="Times New Roman" w:hAnsi="Times New Roman" w:cs="Times New Roman"/>
          <w:b/>
          <w:bCs/>
          <w:sz w:val="24"/>
          <w:szCs w:val="24"/>
          <w:lang w:val="fi-FI"/>
        </w:rPr>
        <w:t xml:space="preserve"> </w:t>
      </w:r>
      <w:proofErr w:type="spellStart"/>
      <w:r w:rsidRPr="00724E15">
        <w:rPr>
          <w:rFonts w:ascii="Times New Roman" w:eastAsia="Times New Roman" w:hAnsi="Times New Roman" w:cs="Times New Roman"/>
          <w:b/>
          <w:bCs/>
          <w:sz w:val="24"/>
          <w:szCs w:val="24"/>
          <w:lang w:val="fi-FI"/>
        </w:rPr>
        <w:t>tõstmine</w:t>
      </w:r>
      <w:proofErr w:type="spellEnd"/>
    </w:p>
    <w:p w14:paraId="5D45F8CD" w14:textId="33FD5448" w:rsidR="007D3D6F" w:rsidRPr="00724E15" w:rsidRDefault="007D3D6F" w:rsidP="00724E15">
      <w:pPr>
        <w:spacing w:line="276" w:lineRule="auto"/>
        <w:ind w:left="720"/>
        <w:jc w:val="both"/>
        <w:rPr>
          <w:rFonts w:ascii="Times New Roman" w:eastAsia="Times New Roman" w:hAnsi="Times New Roman" w:cs="Times New Roman"/>
          <w:sz w:val="24"/>
          <w:szCs w:val="24"/>
          <w:lang w:val="fi-FI"/>
        </w:rPr>
      </w:pPr>
      <w:r w:rsidRPr="00724E15">
        <w:rPr>
          <w:rFonts w:ascii="Times New Roman" w:eastAsia="Times New Roman" w:hAnsi="Times New Roman" w:cs="Times New Roman"/>
          <w:sz w:val="24"/>
          <w:szCs w:val="24"/>
          <w:lang w:val="fi-FI"/>
        </w:rPr>
        <w:t xml:space="preserve"> </w:t>
      </w:r>
      <w:r w:rsidR="007755DE" w:rsidRPr="00724E15">
        <w:rPr>
          <w:rFonts w:ascii="Times New Roman" w:eastAsia="Times New Roman" w:hAnsi="Times New Roman" w:cs="Times New Roman"/>
          <w:sz w:val="24"/>
          <w:szCs w:val="24"/>
          <w:lang w:val="fi-FI"/>
        </w:rPr>
        <w:t>E</w:t>
      </w:r>
      <w:r w:rsidRPr="00724E15">
        <w:rPr>
          <w:rFonts w:ascii="Times New Roman" w:eastAsia="Times New Roman" w:hAnsi="Times New Roman" w:cs="Times New Roman"/>
          <w:sz w:val="24"/>
          <w:szCs w:val="24"/>
          <w:lang w:val="fi-FI"/>
        </w:rPr>
        <w:t>-</w:t>
      </w:r>
      <w:proofErr w:type="spellStart"/>
      <w:r w:rsidRPr="00724E15">
        <w:rPr>
          <w:rFonts w:ascii="Times New Roman" w:eastAsia="Times New Roman" w:hAnsi="Times New Roman" w:cs="Times New Roman"/>
          <w:sz w:val="24"/>
          <w:szCs w:val="24"/>
          <w:lang w:val="fi-FI"/>
        </w:rPr>
        <w:t>teenuste</w:t>
      </w:r>
      <w:proofErr w:type="spellEnd"/>
      <w:r w:rsidRPr="00724E15">
        <w:rPr>
          <w:rFonts w:ascii="Times New Roman" w:eastAsia="Times New Roman" w:hAnsi="Times New Roman" w:cs="Times New Roman"/>
          <w:sz w:val="24"/>
          <w:szCs w:val="24"/>
          <w:lang w:val="fi-FI"/>
        </w:rPr>
        <w:t xml:space="preserve"> ja </w:t>
      </w:r>
      <w:proofErr w:type="spellStart"/>
      <w:r w:rsidRPr="00724E15">
        <w:rPr>
          <w:rFonts w:ascii="Times New Roman" w:eastAsia="Times New Roman" w:hAnsi="Times New Roman" w:cs="Times New Roman"/>
          <w:sz w:val="24"/>
          <w:szCs w:val="24"/>
          <w:lang w:val="fi-FI"/>
        </w:rPr>
        <w:t>andmevahetuse</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arendamist</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tuleks</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siduda</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konkreetsete</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bürokraatia</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vähendamise</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eesmärkidega</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menetluste</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arvu</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vähendamine</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dubleerimise</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vältimine</w:t>
      </w:r>
      <w:proofErr w:type="spellEnd"/>
      <w:r w:rsidRPr="00724E15">
        <w:rPr>
          <w:rFonts w:ascii="Times New Roman" w:eastAsia="Times New Roman" w:hAnsi="Times New Roman" w:cs="Times New Roman"/>
          <w:sz w:val="24"/>
          <w:szCs w:val="24"/>
          <w:lang w:val="fi-FI"/>
        </w:rPr>
        <w:t xml:space="preserve"> ja </w:t>
      </w:r>
      <w:proofErr w:type="spellStart"/>
      <w:r w:rsidRPr="00724E15">
        <w:rPr>
          <w:rFonts w:ascii="Times New Roman" w:eastAsia="Times New Roman" w:hAnsi="Times New Roman" w:cs="Times New Roman"/>
          <w:sz w:val="24"/>
          <w:szCs w:val="24"/>
          <w:lang w:val="fi-FI"/>
        </w:rPr>
        <w:t>kestuse</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efektiivne</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regulaarne</w:t>
      </w:r>
      <w:proofErr w:type="spellEnd"/>
      <w:r w:rsidRPr="00724E15">
        <w:rPr>
          <w:rFonts w:ascii="Times New Roman" w:eastAsia="Times New Roman" w:hAnsi="Times New Roman" w:cs="Times New Roman"/>
          <w:sz w:val="24"/>
          <w:szCs w:val="24"/>
          <w:lang w:val="fi-FI"/>
        </w:rPr>
        <w:t xml:space="preserve"> </w:t>
      </w:r>
      <w:proofErr w:type="spellStart"/>
      <w:r w:rsidRPr="00724E15">
        <w:rPr>
          <w:rFonts w:ascii="Times New Roman" w:eastAsia="Times New Roman" w:hAnsi="Times New Roman" w:cs="Times New Roman"/>
          <w:sz w:val="24"/>
          <w:szCs w:val="24"/>
          <w:lang w:val="fi-FI"/>
        </w:rPr>
        <w:t>monitoorimine</w:t>
      </w:r>
      <w:proofErr w:type="spellEnd"/>
      <w:r w:rsidRPr="00724E15">
        <w:rPr>
          <w:rFonts w:ascii="Times New Roman" w:eastAsia="Times New Roman" w:hAnsi="Times New Roman" w:cs="Times New Roman"/>
          <w:sz w:val="24"/>
          <w:szCs w:val="24"/>
          <w:lang w:val="fi-FI"/>
        </w:rPr>
        <w:t>.</w:t>
      </w:r>
    </w:p>
    <w:p w14:paraId="62497B10" w14:textId="77777777" w:rsidR="007D3D6F" w:rsidRPr="00724E15" w:rsidRDefault="007D3D6F" w:rsidP="00724E15">
      <w:pPr>
        <w:spacing w:line="276" w:lineRule="auto"/>
        <w:jc w:val="both"/>
        <w:rPr>
          <w:rFonts w:ascii="Times New Roman" w:hAnsi="Times New Roman" w:cs="Times New Roman"/>
          <w:sz w:val="24"/>
          <w:szCs w:val="24"/>
          <w:lang w:val="fi-FI"/>
        </w:rPr>
      </w:pPr>
    </w:p>
    <w:p w14:paraId="4162D6DB" w14:textId="25E89C5E" w:rsidR="00412E78"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r w:rsidRPr="00724E15">
        <w:rPr>
          <w:rFonts w:ascii="Times New Roman" w:eastAsia="Times New Roman" w:hAnsi="Times New Roman" w:cs="Times New Roman"/>
          <w:b/>
          <w:bCs/>
          <w:sz w:val="24"/>
          <w:szCs w:val="24"/>
          <w:bdr w:val="none" w:sz="0" w:space="0" w:color="auto" w:frame="1"/>
          <w:lang w:val="fi-FI"/>
        </w:rPr>
        <w:t>2.6.</w:t>
      </w:r>
      <w:r w:rsidR="00415AB3">
        <w:rPr>
          <w:rFonts w:ascii="Times New Roman" w:eastAsia="Times New Roman" w:hAnsi="Times New Roman" w:cs="Times New Roman"/>
          <w:b/>
          <w:bCs/>
          <w:sz w:val="24"/>
          <w:szCs w:val="24"/>
          <w:bdr w:val="none" w:sz="0" w:space="0" w:color="auto" w:frame="1"/>
          <w:lang w:val="fi-FI"/>
        </w:rPr>
        <w:t xml:space="preserve"> </w:t>
      </w:r>
      <w:r w:rsidRPr="00724E15">
        <w:rPr>
          <w:rFonts w:ascii="Times New Roman" w:eastAsia="Times New Roman" w:hAnsi="Times New Roman" w:cs="Times New Roman"/>
          <w:b/>
          <w:bCs/>
          <w:sz w:val="24"/>
          <w:szCs w:val="24"/>
          <w:bdr w:val="none" w:sz="0" w:space="0" w:color="auto" w:frame="1"/>
        </w:rPr>
        <w:t>Loamenetluste lihtsustamine ja kiirendamine.</w:t>
      </w:r>
      <w:r w:rsidRPr="00724E15">
        <w:rPr>
          <w:rFonts w:ascii="Times New Roman" w:eastAsia="Times New Roman" w:hAnsi="Times New Roman" w:cs="Times New Roman"/>
          <w:sz w:val="24"/>
          <w:szCs w:val="24"/>
        </w:rPr>
        <w:t> </w:t>
      </w:r>
    </w:p>
    <w:p w14:paraId="3802FE50" w14:textId="7100A911" w:rsidR="007D3D6F"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r w:rsidRPr="00724E15">
        <w:rPr>
          <w:rFonts w:ascii="Times New Roman" w:eastAsia="Times New Roman" w:hAnsi="Times New Roman" w:cs="Times New Roman"/>
          <w:sz w:val="24"/>
          <w:szCs w:val="24"/>
        </w:rPr>
        <w:t>Hakata menetlustähtaega arvestama taotluse esitamise hetkest ja välistada põhjendamatud „eelmenetlused“ enne loa menetluse alustamist.</w:t>
      </w:r>
    </w:p>
    <w:p w14:paraId="65E3134F" w14:textId="77777777" w:rsidR="007D3D6F"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p>
    <w:p w14:paraId="37BC219C" w14:textId="07461036" w:rsidR="00412E78"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r w:rsidRPr="00724E15">
        <w:rPr>
          <w:rFonts w:ascii="Times New Roman" w:eastAsia="Times New Roman" w:hAnsi="Times New Roman" w:cs="Times New Roman"/>
          <w:b/>
          <w:bCs/>
          <w:sz w:val="24"/>
          <w:szCs w:val="24"/>
          <w:bdr w:val="none" w:sz="0" w:space="0" w:color="auto" w:frame="1"/>
        </w:rPr>
        <w:t>2.7.</w:t>
      </w:r>
      <w:r w:rsidR="00415AB3">
        <w:rPr>
          <w:rFonts w:ascii="Times New Roman" w:eastAsia="Times New Roman" w:hAnsi="Times New Roman" w:cs="Times New Roman"/>
          <w:b/>
          <w:bCs/>
          <w:sz w:val="24"/>
          <w:szCs w:val="24"/>
          <w:bdr w:val="none" w:sz="0" w:space="0" w:color="auto" w:frame="1"/>
        </w:rPr>
        <w:t xml:space="preserve"> </w:t>
      </w:r>
      <w:r w:rsidRPr="00724E15">
        <w:rPr>
          <w:rFonts w:ascii="Times New Roman" w:eastAsia="Times New Roman" w:hAnsi="Times New Roman" w:cs="Times New Roman"/>
          <w:b/>
          <w:bCs/>
          <w:sz w:val="24"/>
          <w:szCs w:val="24"/>
          <w:bdr w:val="none" w:sz="0" w:space="0" w:color="auto" w:frame="1"/>
        </w:rPr>
        <w:t>Nõuete ja piirangute leevendamine.</w:t>
      </w:r>
      <w:r w:rsidRPr="00724E15">
        <w:rPr>
          <w:rFonts w:ascii="Times New Roman" w:eastAsia="Times New Roman" w:hAnsi="Times New Roman" w:cs="Times New Roman"/>
          <w:sz w:val="24"/>
          <w:szCs w:val="24"/>
        </w:rPr>
        <w:t> </w:t>
      </w:r>
    </w:p>
    <w:p w14:paraId="5368AC25" w14:textId="07D955C5" w:rsidR="007D3D6F"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r w:rsidRPr="00724E15">
        <w:rPr>
          <w:rFonts w:ascii="Times New Roman" w:eastAsia="Times New Roman" w:hAnsi="Times New Roman" w:cs="Times New Roman"/>
          <w:sz w:val="24"/>
          <w:szCs w:val="24"/>
        </w:rPr>
        <w:t>Vältida ELi õiguse üle võtmisel ja rakendamisel üle reguleerimist. Rakendada vaid EL regulatsioonide miinimumnõudeid, et mitte vähendada Eesti konkurentsivõimet.</w:t>
      </w:r>
    </w:p>
    <w:p w14:paraId="71A0D73D" w14:textId="77777777" w:rsidR="007D3D6F"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p>
    <w:p w14:paraId="1EBBE578" w14:textId="07F2C396" w:rsidR="00412E78"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r w:rsidRPr="00724E15">
        <w:rPr>
          <w:rFonts w:ascii="Times New Roman" w:eastAsia="Times New Roman" w:hAnsi="Times New Roman" w:cs="Times New Roman"/>
          <w:b/>
          <w:bCs/>
          <w:sz w:val="24"/>
          <w:szCs w:val="24"/>
          <w:bdr w:val="none" w:sz="0" w:space="0" w:color="auto" w:frame="1"/>
        </w:rPr>
        <w:t>2.8.</w:t>
      </w:r>
      <w:r w:rsidR="00415AB3">
        <w:rPr>
          <w:rFonts w:ascii="Times New Roman" w:eastAsia="Times New Roman" w:hAnsi="Times New Roman" w:cs="Times New Roman"/>
          <w:b/>
          <w:bCs/>
          <w:sz w:val="24"/>
          <w:szCs w:val="24"/>
          <w:bdr w:val="none" w:sz="0" w:space="0" w:color="auto" w:frame="1"/>
        </w:rPr>
        <w:t xml:space="preserve"> </w:t>
      </w:r>
      <w:r w:rsidRPr="00724E15">
        <w:rPr>
          <w:rFonts w:ascii="Times New Roman" w:eastAsia="Times New Roman" w:hAnsi="Times New Roman" w:cs="Times New Roman"/>
          <w:b/>
          <w:bCs/>
          <w:sz w:val="24"/>
          <w:szCs w:val="24"/>
          <w:bdr w:val="none" w:sz="0" w:space="0" w:color="auto" w:frame="1"/>
        </w:rPr>
        <w:t>Riigi vastutuse kehtestamine.</w:t>
      </w:r>
      <w:r w:rsidRPr="00724E15">
        <w:rPr>
          <w:rFonts w:ascii="Times New Roman" w:eastAsia="Times New Roman" w:hAnsi="Times New Roman" w:cs="Times New Roman"/>
          <w:sz w:val="24"/>
          <w:szCs w:val="24"/>
        </w:rPr>
        <w:t> </w:t>
      </w:r>
    </w:p>
    <w:p w14:paraId="426E2A28" w14:textId="47623C9B" w:rsidR="007D3D6F"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r w:rsidRPr="00724E15">
        <w:rPr>
          <w:rFonts w:ascii="Times New Roman" w:eastAsia="Times New Roman" w:hAnsi="Times New Roman" w:cs="Times New Roman"/>
          <w:sz w:val="24"/>
          <w:szCs w:val="24"/>
        </w:rPr>
        <w:t>Venivate menetluste ja põhjendamatute nõuete eest peab järgnema tegelik vastutus ning kahju hüvitamine halduskiusu all kannatavale ettevõtjale.</w:t>
      </w:r>
    </w:p>
    <w:p w14:paraId="1754290F" w14:textId="77777777" w:rsidR="007D3D6F"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p>
    <w:p w14:paraId="3BB4F6F3" w14:textId="503E7A9D" w:rsidR="00412E78"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r w:rsidRPr="00724E15">
        <w:rPr>
          <w:rFonts w:ascii="Times New Roman" w:eastAsia="Times New Roman" w:hAnsi="Times New Roman" w:cs="Times New Roman"/>
          <w:b/>
          <w:bCs/>
          <w:sz w:val="24"/>
          <w:szCs w:val="24"/>
          <w:bdr w:val="none" w:sz="0" w:space="0" w:color="auto" w:frame="1"/>
        </w:rPr>
        <w:t>2.9.</w:t>
      </w:r>
      <w:r w:rsidR="00415AB3">
        <w:rPr>
          <w:rFonts w:ascii="Times New Roman" w:eastAsia="Times New Roman" w:hAnsi="Times New Roman" w:cs="Times New Roman"/>
          <w:b/>
          <w:bCs/>
          <w:sz w:val="24"/>
          <w:szCs w:val="24"/>
          <w:bdr w:val="none" w:sz="0" w:space="0" w:color="auto" w:frame="1"/>
        </w:rPr>
        <w:t xml:space="preserve"> </w:t>
      </w:r>
      <w:r w:rsidRPr="00724E15">
        <w:rPr>
          <w:rFonts w:ascii="Times New Roman" w:eastAsia="Times New Roman" w:hAnsi="Times New Roman" w:cs="Times New Roman"/>
          <w:b/>
          <w:bCs/>
          <w:sz w:val="24"/>
          <w:szCs w:val="24"/>
          <w:bdr w:val="none" w:sz="0" w:space="0" w:color="auto" w:frame="1"/>
        </w:rPr>
        <w:t>Keskkonnaameti rollimuutus.</w:t>
      </w:r>
      <w:r w:rsidRPr="00724E15">
        <w:rPr>
          <w:rFonts w:ascii="Times New Roman" w:eastAsia="Times New Roman" w:hAnsi="Times New Roman" w:cs="Times New Roman"/>
          <w:sz w:val="24"/>
          <w:szCs w:val="24"/>
        </w:rPr>
        <w:t> </w:t>
      </w:r>
    </w:p>
    <w:p w14:paraId="341F7709" w14:textId="295EFA4C" w:rsidR="007D3D6F" w:rsidRPr="00724E15" w:rsidRDefault="007D3D6F" w:rsidP="00724E15">
      <w:pPr>
        <w:spacing w:line="276" w:lineRule="auto"/>
        <w:ind w:left="720"/>
        <w:jc w:val="both"/>
        <w:textAlignment w:val="baseline"/>
        <w:rPr>
          <w:rFonts w:ascii="Times New Roman" w:eastAsia="Times New Roman" w:hAnsi="Times New Roman" w:cs="Times New Roman"/>
          <w:sz w:val="24"/>
          <w:szCs w:val="24"/>
        </w:rPr>
      </w:pPr>
      <w:r w:rsidRPr="00724E15">
        <w:rPr>
          <w:rFonts w:ascii="Times New Roman" w:eastAsia="Times New Roman" w:hAnsi="Times New Roman" w:cs="Times New Roman"/>
          <w:sz w:val="24"/>
          <w:szCs w:val="24"/>
        </w:rPr>
        <w:t>Amet peab olema koostööpartner ja nõustaja, mitte üksnes menetleja ja tõkestaja.</w:t>
      </w:r>
    </w:p>
    <w:p w14:paraId="36265F33" w14:textId="77777777" w:rsidR="007D3D6F" w:rsidRPr="00724E15" w:rsidRDefault="007D3D6F" w:rsidP="00724E15">
      <w:pPr>
        <w:pStyle w:val="Loendilik"/>
        <w:spacing w:line="276" w:lineRule="auto"/>
        <w:contextualSpacing w:val="0"/>
        <w:jc w:val="both"/>
        <w:rPr>
          <w:rFonts w:ascii="Times New Roman" w:hAnsi="Times New Roman" w:cs="Times New Roman"/>
          <w:sz w:val="24"/>
          <w:szCs w:val="24"/>
        </w:rPr>
      </w:pPr>
    </w:p>
    <w:p w14:paraId="5FF50DEA" w14:textId="67B229A6" w:rsidR="00EA468A" w:rsidRPr="00724E15" w:rsidRDefault="007D3D6F" w:rsidP="00724E15">
      <w:pPr>
        <w:spacing w:line="276" w:lineRule="auto"/>
        <w:ind w:left="708"/>
        <w:jc w:val="both"/>
        <w:rPr>
          <w:rFonts w:ascii="Times New Roman" w:hAnsi="Times New Roman" w:cs="Times New Roman"/>
          <w:sz w:val="24"/>
          <w:szCs w:val="24"/>
        </w:rPr>
      </w:pPr>
      <w:r w:rsidRPr="00724E15">
        <w:rPr>
          <w:rFonts w:ascii="Times New Roman" w:eastAsia="Times New Roman" w:hAnsi="Times New Roman" w:cs="Times New Roman"/>
          <w:b/>
          <w:bCs/>
          <w:sz w:val="24"/>
          <w:szCs w:val="24"/>
        </w:rPr>
        <w:t>2</w:t>
      </w:r>
      <w:r w:rsidRPr="00724E15">
        <w:rPr>
          <w:rFonts w:ascii="Times New Roman" w:eastAsia="Times New Roman" w:hAnsi="Times New Roman" w:cs="Times New Roman"/>
          <w:sz w:val="24"/>
          <w:szCs w:val="24"/>
        </w:rPr>
        <w:t>.</w:t>
      </w:r>
      <w:r w:rsidRPr="00724E15">
        <w:rPr>
          <w:rFonts w:ascii="Times New Roman" w:eastAsia="Times New Roman" w:hAnsi="Times New Roman" w:cs="Times New Roman"/>
          <w:b/>
          <w:bCs/>
          <w:sz w:val="24"/>
          <w:szCs w:val="24"/>
        </w:rPr>
        <w:t>10.</w:t>
      </w:r>
      <w:r w:rsidR="00415AB3">
        <w:rPr>
          <w:rFonts w:ascii="Times New Roman" w:hAnsi="Times New Roman" w:cs="Times New Roman"/>
          <w:sz w:val="24"/>
          <w:szCs w:val="24"/>
        </w:rPr>
        <w:t xml:space="preserve"> </w:t>
      </w:r>
      <w:r w:rsidRPr="00724E15">
        <w:rPr>
          <w:rFonts w:ascii="Times New Roman" w:hAnsi="Times New Roman" w:cs="Times New Roman"/>
          <w:b/>
          <w:bCs/>
          <w:sz w:val="24"/>
          <w:szCs w:val="24"/>
        </w:rPr>
        <w:t>Energeetika valdkonna tegevused peavad rajanema hinna andmepõhistel stsenaariumiarvutustel</w:t>
      </w:r>
      <w:r w:rsidRPr="00724E15">
        <w:rPr>
          <w:rFonts w:ascii="Times New Roman" w:hAnsi="Times New Roman" w:cs="Times New Roman"/>
          <w:sz w:val="24"/>
          <w:szCs w:val="24"/>
        </w:rPr>
        <w:t xml:space="preserve">. </w:t>
      </w:r>
    </w:p>
    <w:p w14:paraId="791EF394" w14:textId="682148DC" w:rsidR="007D3D6F" w:rsidRPr="00724E15" w:rsidRDefault="007D3D6F" w:rsidP="00724E15">
      <w:pPr>
        <w:spacing w:line="276" w:lineRule="auto"/>
        <w:ind w:left="708"/>
        <w:jc w:val="both"/>
        <w:rPr>
          <w:rFonts w:ascii="Times New Roman" w:hAnsi="Times New Roman" w:cs="Times New Roman"/>
          <w:sz w:val="24"/>
          <w:szCs w:val="24"/>
        </w:rPr>
      </w:pPr>
      <w:r w:rsidRPr="00724E15">
        <w:rPr>
          <w:rFonts w:ascii="Times New Roman" w:hAnsi="Times New Roman" w:cs="Times New Roman"/>
          <w:sz w:val="24"/>
          <w:szCs w:val="24"/>
        </w:rPr>
        <w:t>Peatükis Ressursid ja taristu, punktis 15 võivad mõned tegevused olla vastuolus Eleringile seatava konkurentsivõimelise lõpphinna tagamise ülesandega. Energeetika valdkonna</w:t>
      </w:r>
      <w:r w:rsidRPr="00724E15">
        <w:rPr>
          <w:rFonts w:ascii="Times New Roman" w:hAnsi="Times New Roman" w:cs="Times New Roman"/>
          <w:b/>
          <w:bCs/>
          <w:sz w:val="24"/>
          <w:szCs w:val="24"/>
        </w:rPr>
        <w:t xml:space="preserve"> </w:t>
      </w:r>
      <w:r w:rsidRPr="00724E15">
        <w:rPr>
          <w:rFonts w:ascii="Times New Roman" w:hAnsi="Times New Roman" w:cs="Times New Roman"/>
          <w:sz w:val="24"/>
          <w:szCs w:val="24"/>
        </w:rPr>
        <w:t xml:space="preserve">tegevused on hetkel pigem hüpoteesidel ja väärtuspõhistel valikutel, mitte hinna andmepõhistel stsenaariumiarvutustel.  </w:t>
      </w:r>
    </w:p>
    <w:p w14:paraId="33735C9E" w14:textId="77777777" w:rsidR="007D3D6F" w:rsidRPr="00724E15" w:rsidRDefault="007D3D6F" w:rsidP="00724E15">
      <w:pPr>
        <w:pStyle w:val="Loendilik"/>
        <w:spacing w:line="276" w:lineRule="auto"/>
        <w:contextualSpacing w:val="0"/>
        <w:jc w:val="both"/>
        <w:rPr>
          <w:rFonts w:ascii="Times New Roman" w:eastAsia="Times New Roman" w:hAnsi="Times New Roman" w:cs="Times New Roman"/>
          <w:sz w:val="24"/>
          <w:szCs w:val="24"/>
        </w:rPr>
      </w:pPr>
    </w:p>
    <w:p w14:paraId="580BB8B1" w14:textId="2241A959" w:rsidR="00B87B9F" w:rsidRPr="00B87B9F" w:rsidRDefault="007D3D6F" w:rsidP="00724E15">
      <w:pPr>
        <w:pStyle w:val="Normaallaadveeb"/>
        <w:spacing w:line="276" w:lineRule="auto"/>
        <w:ind w:left="708"/>
        <w:jc w:val="both"/>
        <w:rPr>
          <w:rFonts w:ascii="Times New Roman" w:eastAsia="Times New Roman" w:hAnsi="Times New Roman" w:cs="Times New Roman"/>
          <w:b/>
          <w:bCs/>
        </w:rPr>
      </w:pPr>
      <w:r w:rsidRPr="00724E15">
        <w:rPr>
          <w:rFonts w:ascii="Times New Roman" w:eastAsia="Times New Roman" w:hAnsi="Times New Roman" w:cs="Times New Roman"/>
          <w:b/>
          <w:bCs/>
        </w:rPr>
        <w:t>2.1</w:t>
      </w:r>
      <w:r w:rsidR="00B87B9F" w:rsidRPr="00724E15">
        <w:rPr>
          <w:rFonts w:ascii="Times New Roman" w:eastAsia="Times New Roman" w:hAnsi="Times New Roman" w:cs="Times New Roman"/>
          <w:b/>
          <w:bCs/>
        </w:rPr>
        <w:t xml:space="preserve">1. </w:t>
      </w:r>
      <w:r w:rsidR="00B87B9F" w:rsidRPr="00B87B9F">
        <w:rPr>
          <w:rFonts w:ascii="Times New Roman" w:eastAsia="Times New Roman" w:hAnsi="Times New Roman" w:cs="Times New Roman"/>
          <w:b/>
          <w:bCs/>
        </w:rPr>
        <w:t>Maanteetranspordi erivoelubade menetlemise ja välja andmise ühe-ukse-teenuse arendamine</w:t>
      </w:r>
    </w:p>
    <w:p w14:paraId="280B9D34" w14:textId="4985DAF9" w:rsidR="00755D1B" w:rsidRPr="00415AB3" w:rsidRDefault="00B87B9F" w:rsidP="00415AB3">
      <w:pPr>
        <w:pStyle w:val="Normaallaadveeb"/>
        <w:spacing w:line="276" w:lineRule="auto"/>
        <w:ind w:left="708"/>
        <w:jc w:val="both"/>
        <w:rPr>
          <w:rFonts w:ascii="Times New Roman" w:eastAsia="Times New Roman" w:hAnsi="Times New Roman" w:cs="Times New Roman"/>
          <w:b/>
          <w:bCs/>
        </w:rPr>
      </w:pPr>
      <w:r w:rsidRPr="00B87B9F">
        <w:rPr>
          <w:rFonts w:ascii="Times New Roman" w:eastAsia="Times New Roman" w:hAnsi="Times New Roman" w:cs="Times New Roman"/>
        </w:rPr>
        <w:t xml:space="preserve">Eriveolubade menetlemine ja väljastamine KOV teedel sõitmiseks eeldab omavalitsustelt spetsiifilist kompetentsi, mida on väikese lubade mahu tõttu keeruline ja ebaotstarbekas igas </w:t>
      </w:r>
      <w:proofErr w:type="spellStart"/>
      <w:r w:rsidRPr="00B87B9F">
        <w:rPr>
          <w:rFonts w:ascii="Times New Roman" w:eastAsia="Times New Roman" w:hAnsi="Times New Roman" w:cs="Times New Roman"/>
        </w:rPr>
        <w:t>KOVis</w:t>
      </w:r>
      <w:proofErr w:type="spellEnd"/>
      <w:r w:rsidRPr="00B87B9F">
        <w:rPr>
          <w:rFonts w:ascii="Times New Roman" w:eastAsia="Times New Roman" w:hAnsi="Times New Roman" w:cs="Times New Roman"/>
        </w:rPr>
        <w:t xml:space="preserve"> eraldi üles ehitada. </w:t>
      </w:r>
    </w:p>
    <w:p w14:paraId="18A43197" w14:textId="170B5013" w:rsidR="00B87B9F" w:rsidRPr="00415AB3" w:rsidRDefault="00B87B9F" w:rsidP="00724E15">
      <w:pPr>
        <w:pStyle w:val="Normaallaadveeb"/>
        <w:spacing w:line="276" w:lineRule="auto"/>
        <w:ind w:left="708"/>
        <w:jc w:val="both"/>
        <w:rPr>
          <w:rFonts w:ascii="Times New Roman" w:eastAsia="Times New Roman" w:hAnsi="Times New Roman" w:cs="Times New Roman"/>
          <w:b/>
          <w:bCs/>
        </w:rPr>
      </w:pPr>
      <w:r w:rsidRPr="00B87B9F">
        <w:rPr>
          <w:rFonts w:ascii="Times New Roman" w:eastAsia="Times New Roman" w:hAnsi="Times New Roman" w:cs="Times New Roman"/>
        </w:rPr>
        <w:t>Transpordiametil on seevastu välja kujunenud hästi toimiv menetlus- ja väljastamissüsteem, kus 80% erilubadest väljastatakse kolme tunni jooksul ning erivedude teekonnad on kättesaadavad TarkTee rakenduses. Seega on vajalikud lahendused ja oskused juba olemas. Kohalikud omavalitsused saavad eriveolubade menetlemise ja väljastamise ülesande delegeerida Transpordiametile, kus teenus on kvaliteetne, paberivaba ja toimib tõhusalt. Selline korraldus vähendaks dubleerivat bürokraatiat ning looks ettevõtjale mugava ühe-ukse-teenuse, tagades samas ühtse praktika ja parema haldusvõimekuse kogu riigis</w:t>
      </w:r>
      <w:r w:rsidRPr="00B87B9F">
        <w:rPr>
          <w:rFonts w:ascii="Times New Roman" w:eastAsia="Times New Roman" w:hAnsi="Times New Roman" w:cs="Times New Roman"/>
          <w:b/>
          <w:bCs/>
        </w:rPr>
        <w:t xml:space="preserve">. Ettepanek on motiveerida </w:t>
      </w:r>
      <w:proofErr w:type="spellStart"/>
      <w:r w:rsidRPr="00B87B9F">
        <w:rPr>
          <w:rFonts w:ascii="Times New Roman" w:eastAsia="Times New Roman" w:hAnsi="Times New Roman" w:cs="Times New Roman"/>
          <w:b/>
          <w:bCs/>
        </w:rPr>
        <w:t>KOVe</w:t>
      </w:r>
      <w:proofErr w:type="spellEnd"/>
      <w:r w:rsidRPr="00B87B9F">
        <w:rPr>
          <w:rFonts w:ascii="Times New Roman" w:eastAsia="Times New Roman" w:hAnsi="Times New Roman" w:cs="Times New Roman"/>
          <w:b/>
          <w:bCs/>
        </w:rPr>
        <w:t xml:space="preserve"> nendele kuuluvatel teedel eriveolubade menetlemist ja välja andmist delegeerima Transpordiametile</w:t>
      </w:r>
      <w:r w:rsidR="008074D9" w:rsidRPr="00415AB3">
        <w:rPr>
          <w:rFonts w:ascii="Times New Roman" w:eastAsia="Times New Roman" w:hAnsi="Times New Roman" w:cs="Times New Roman"/>
          <w:b/>
          <w:bCs/>
        </w:rPr>
        <w:t>.</w:t>
      </w:r>
    </w:p>
    <w:p w14:paraId="4CDCC2B4" w14:textId="77777777" w:rsidR="00B87B9F" w:rsidRPr="00724E15" w:rsidRDefault="00B87B9F" w:rsidP="00724E15">
      <w:pPr>
        <w:pStyle w:val="Normaallaadveeb"/>
        <w:spacing w:line="276" w:lineRule="auto"/>
        <w:jc w:val="both"/>
        <w:rPr>
          <w:rFonts w:ascii="Times New Roman" w:eastAsia="Times New Roman" w:hAnsi="Times New Roman" w:cs="Times New Roman"/>
          <w:b/>
          <w:bCs/>
        </w:rPr>
      </w:pPr>
    </w:p>
    <w:p w14:paraId="3985C757" w14:textId="77777777" w:rsidR="00A1505F" w:rsidRPr="00724E15" w:rsidRDefault="00B87B9F" w:rsidP="00724E15">
      <w:pPr>
        <w:pStyle w:val="Normaallaadveeb"/>
        <w:spacing w:line="276" w:lineRule="auto"/>
        <w:ind w:left="708"/>
        <w:jc w:val="both"/>
        <w:rPr>
          <w:rFonts w:ascii="Times New Roman" w:hAnsi="Times New Roman" w:cs="Times New Roman"/>
          <w:b/>
          <w:bCs/>
        </w:rPr>
      </w:pPr>
      <w:r w:rsidRPr="00724E15">
        <w:rPr>
          <w:rFonts w:ascii="Times New Roman" w:eastAsia="Times New Roman" w:hAnsi="Times New Roman" w:cs="Times New Roman"/>
          <w:b/>
          <w:bCs/>
        </w:rPr>
        <w:t>2.12</w:t>
      </w:r>
      <w:r w:rsidR="00C34EA0" w:rsidRPr="00724E15">
        <w:rPr>
          <w:rFonts w:ascii="Times New Roman" w:eastAsia="Times New Roman" w:hAnsi="Times New Roman" w:cs="Times New Roman"/>
          <w:b/>
          <w:bCs/>
        </w:rPr>
        <w:t>.</w:t>
      </w:r>
      <w:r w:rsidRPr="00724E15">
        <w:rPr>
          <w:rFonts w:ascii="Times New Roman" w:eastAsia="Times New Roman" w:hAnsi="Times New Roman" w:cs="Times New Roman"/>
        </w:rPr>
        <w:t xml:space="preserve"> </w:t>
      </w:r>
      <w:r w:rsidR="007D3D6F" w:rsidRPr="00724E15">
        <w:rPr>
          <w:rFonts w:ascii="Times New Roman" w:hAnsi="Times New Roman" w:cs="Times New Roman"/>
          <w:b/>
          <w:bCs/>
        </w:rPr>
        <w:t>Majanduskasvu kava juures ei saa tähelepanuta jätta rohevõrgustiku mõju majanduskasvule.</w:t>
      </w:r>
    </w:p>
    <w:p w14:paraId="167FCCDF" w14:textId="0E3956CA" w:rsidR="007D3D6F" w:rsidRPr="00724E15" w:rsidRDefault="007D3D6F" w:rsidP="00724E15">
      <w:pPr>
        <w:pStyle w:val="Normaallaadveeb"/>
        <w:spacing w:line="276" w:lineRule="auto"/>
        <w:ind w:left="708"/>
        <w:jc w:val="both"/>
        <w:rPr>
          <w:rFonts w:ascii="Times New Roman" w:hAnsi="Times New Roman" w:cs="Times New Roman"/>
        </w:rPr>
      </w:pPr>
      <w:r w:rsidRPr="00724E15">
        <w:rPr>
          <w:rFonts w:ascii="Times New Roman" w:hAnsi="Times New Roman" w:cs="Times New Roman"/>
        </w:rPr>
        <w:t xml:space="preserve">Majanduse arengut mõjutavad erinevad piirangud. Valdavat osa Eesti maismaast katab rohevõrgustiku ala. Vt  </w:t>
      </w:r>
      <w:r w:rsidR="00CA5A57" w:rsidRPr="00724E15">
        <w:rPr>
          <w:rFonts w:ascii="Times New Roman" w:hAnsi="Times New Roman" w:cs="Times New Roman"/>
        </w:rPr>
        <w:t>all</w:t>
      </w:r>
      <w:r w:rsidRPr="00724E15">
        <w:rPr>
          <w:rFonts w:ascii="Times New Roman" w:hAnsi="Times New Roman" w:cs="Times New Roman"/>
        </w:rPr>
        <w:t>olevat rohevõrgustiku kaarti.</w:t>
      </w:r>
    </w:p>
    <w:p w14:paraId="2F62BD29" w14:textId="77777777" w:rsidR="00A1505F" w:rsidRPr="00724E15" w:rsidRDefault="00A1505F" w:rsidP="00724E15">
      <w:pPr>
        <w:pStyle w:val="Normaallaadveeb"/>
        <w:spacing w:line="276" w:lineRule="auto"/>
        <w:ind w:left="708"/>
        <w:jc w:val="both"/>
        <w:rPr>
          <w:rFonts w:ascii="Times New Roman" w:hAnsi="Times New Roman" w:cs="Times New Roman"/>
        </w:rPr>
      </w:pPr>
    </w:p>
    <w:p w14:paraId="5DB0818A" w14:textId="1086DBC0" w:rsidR="00A1505F" w:rsidRPr="00724E15" w:rsidRDefault="00A1505F" w:rsidP="00724E15">
      <w:pPr>
        <w:pStyle w:val="Normaallaadveeb"/>
        <w:spacing w:line="276" w:lineRule="auto"/>
        <w:ind w:left="708"/>
        <w:jc w:val="both"/>
        <w:rPr>
          <w:rFonts w:ascii="Times New Roman" w:hAnsi="Times New Roman" w:cs="Times New Roman"/>
          <w:b/>
          <w:bCs/>
        </w:rPr>
      </w:pPr>
      <w:r w:rsidRPr="00724E15">
        <w:rPr>
          <w:rFonts w:ascii="Times New Roman" w:hAnsi="Times New Roman" w:cs="Times New Roman"/>
          <w:b/>
          <w:bCs/>
          <w:noProof/>
        </w:rPr>
        <w:drawing>
          <wp:inline distT="0" distB="0" distL="0" distR="0" wp14:anchorId="20A90B13" wp14:editId="240A5766">
            <wp:extent cx="4518025" cy="2867891"/>
            <wp:effectExtent l="0" t="0" r="0" b="8890"/>
            <wp:docPr id="1714345396"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45396" name="Picture 1" descr="A map of the wor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908" cy="2885590"/>
                    </a:xfrm>
                    <a:prstGeom prst="rect">
                      <a:avLst/>
                    </a:prstGeom>
                  </pic:spPr>
                </pic:pic>
              </a:graphicData>
            </a:graphic>
          </wp:inline>
        </w:drawing>
      </w:r>
    </w:p>
    <w:p w14:paraId="3FE3467A" w14:textId="77777777" w:rsidR="007D3D6F" w:rsidRPr="00724E15" w:rsidRDefault="007D3D6F" w:rsidP="00724E15">
      <w:pPr>
        <w:pStyle w:val="Normaallaadveeb"/>
        <w:spacing w:line="276" w:lineRule="auto"/>
        <w:jc w:val="both"/>
        <w:rPr>
          <w:rFonts w:ascii="Times New Roman" w:hAnsi="Times New Roman" w:cs="Times New Roman"/>
        </w:rPr>
      </w:pPr>
    </w:p>
    <w:p w14:paraId="0D138A65" w14:textId="77777777" w:rsidR="007D3D6F" w:rsidRPr="00724E15" w:rsidRDefault="007D3D6F" w:rsidP="00724E15">
      <w:pPr>
        <w:pStyle w:val="Normaallaadveeb"/>
        <w:spacing w:line="276" w:lineRule="auto"/>
        <w:ind w:left="708"/>
        <w:jc w:val="both"/>
        <w:rPr>
          <w:rFonts w:ascii="Times New Roman" w:hAnsi="Times New Roman" w:cs="Times New Roman"/>
        </w:rPr>
      </w:pPr>
      <w:r w:rsidRPr="00724E15">
        <w:rPr>
          <w:rFonts w:ascii="Times New Roman" w:hAnsi="Times New Roman" w:cs="Times New Roman"/>
        </w:rPr>
        <w:t>Rohevõrgustik (RV) on eri tüüpi ökosüsteemide ja maastike säilimist tagav ning asustuse ja majandustegevuse mõjusid tasakaalustav looduslikest ja pool-looduslikest kooslustest koosnev süsteem, mis koosneb tugialadest ja neid ühendavatest rohekoridoridest. </w:t>
      </w:r>
    </w:p>
    <w:p w14:paraId="1963C5C5" w14:textId="77777777" w:rsidR="00CA5A57" w:rsidRPr="00724E15" w:rsidRDefault="00CA5A57" w:rsidP="00724E15">
      <w:pPr>
        <w:pStyle w:val="Normaallaadveeb"/>
        <w:spacing w:line="276" w:lineRule="auto"/>
        <w:ind w:left="708"/>
        <w:jc w:val="both"/>
        <w:rPr>
          <w:rFonts w:ascii="Times New Roman" w:hAnsi="Times New Roman" w:cs="Times New Roman"/>
        </w:rPr>
      </w:pPr>
    </w:p>
    <w:p w14:paraId="41B0F086" w14:textId="745A0B84" w:rsidR="007D3D6F" w:rsidRPr="00724E15" w:rsidRDefault="007D3D6F" w:rsidP="00724E15">
      <w:pPr>
        <w:pStyle w:val="Normaallaadveeb"/>
        <w:spacing w:line="276" w:lineRule="auto"/>
        <w:ind w:left="708"/>
        <w:jc w:val="both"/>
        <w:rPr>
          <w:rFonts w:ascii="Times New Roman" w:hAnsi="Times New Roman" w:cs="Times New Roman"/>
        </w:rPr>
      </w:pPr>
      <w:r w:rsidRPr="00724E15">
        <w:rPr>
          <w:rFonts w:ascii="Times New Roman" w:hAnsi="Times New Roman" w:cs="Times New Roman"/>
        </w:rPr>
        <w:t>Üldplaneeringu analüüsi ja planeerimissoovituste raportis "2023 Rohevõrgustik" on välja toodud, et rohkem tuleks seada rõhku RV määratavate alade olulisusele</w:t>
      </w:r>
      <w:r w:rsidR="00FD1533" w:rsidRPr="00724E15">
        <w:rPr>
          <w:rFonts w:ascii="Times New Roman" w:hAnsi="Times New Roman" w:cs="Times New Roman"/>
        </w:rPr>
        <w:t>,</w:t>
      </w:r>
      <w:r w:rsidRPr="00724E15">
        <w:rPr>
          <w:rFonts w:ascii="Times New Roman" w:hAnsi="Times New Roman" w:cs="Times New Roman"/>
        </w:rPr>
        <w:t xml:space="preserve"> mitte pindalale nagu seda varasemalt on tehtud (näiteks on RV osakaal Alutagusel 86 % ja Jõesuus 81% </w:t>
      </w:r>
      <w:proofErr w:type="spellStart"/>
      <w:r w:rsidRPr="00724E15">
        <w:rPr>
          <w:rFonts w:ascii="Times New Roman" w:hAnsi="Times New Roman" w:cs="Times New Roman"/>
        </w:rPr>
        <w:t>KOV-i</w:t>
      </w:r>
      <w:proofErr w:type="spellEnd"/>
      <w:r w:rsidRPr="00724E15">
        <w:rPr>
          <w:rFonts w:ascii="Times New Roman" w:hAnsi="Times New Roman" w:cs="Times New Roman"/>
        </w:rPr>
        <w:t xml:space="preserve"> pindalast).</w:t>
      </w:r>
    </w:p>
    <w:p w14:paraId="3C9286C7" w14:textId="5D1C92AF" w:rsidR="007E3117" w:rsidRPr="00724E15" w:rsidRDefault="007D3D6F" w:rsidP="00724E15">
      <w:pPr>
        <w:pStyle w:val="Normaallaadveeb"/>
        <w:spacing w:line="276" w:lineRule="auto"/>
        <w:ind w:left="708"/>
        <w:jc w:val="both"/>
        <w:rPr>
          <w:rFonts w:ascii="Times New Roman" w:hAnsi="Times New Roman" w:cs="Times New Roman"/>
        </w:rPr>
      </w:pPr>
      <w:r w:rsidRPr="00724E15">
        <w:rPr>
          <w:rFonts w:ascii="Times New Roman" w:hAnsi="Times New Roman" w:cs="Times New Roman"/>
        </w:rPr>
        <w:t xml:space="preserve">Üldplaneeringu käigus on </w:t>
      </w:r>
      <w:proofErr w:type="spellStart"/>
      <w:r w:rsidRPr="00724E15">
        <w:rPr>
          <w:rFonts w:ascii="Times New Roman" w:hAnsi="Times New Roman" w:cs="Times New Roman"/>
        </w:rPr>
        <w:t>KOVid</w:t>
      </w:r>
      <w:proofErr w:type="spellEnd"/>
      <w:r w:rsidRPr="00724E15">
        <w:rPr>
          <w:rFonts w:ascii="Times New Roman" w:hAnsi="Times New Roman" w:cs="Times New Roman"/>
        </w:rPr>
        <w:t xml:space="preserve"> seadnud rohevõrgustiku aladele väga erinevaid piiranguid majandustegevusele, näiteks mõnes </w:t>
      </w:r>
      <w:proofErr w:type="spellStart"/>
      <w:r w:rsidRPr="00724E15">
        <w:rPr>
          <w:rFonts w:ascii="Times New Roman" w:hAnsi="Times New Roman" w:cs="Times New Roman"/>
        </w:rPr>
        <w:t>KOVis</w:t>
      </w:r>
      <w:proofErr w:type="spellEnd"/>
      <w:r w:rsidRPr="00724E15">
        <w:rPr>
          <w:rFonts w:ascii="Times New Roman" w:hAnsi="Times New Roman" w:cs="Times New Roman"/>
        </w:rPr>
        <w:t xml:space="preserve"> puuduvad piirangud metsamajandamisele, samas mõnes teises </w:t>
      </w:r>
      <w:proofErr w:type="spellStart"/>
      <w:r w:rsidRPr="00724E15">
        <w:rPr>
          <w:rFonts w:ascii="Times New Roman" w:hAnsi="Times New Roman" w:cs="Times New Roman"/>
        </w:rPr>
        <w:t>KOVis</w:t>
      </w:r>
      <w:proofErr w:type="spellEnd"/>
      <w:r w:rsidRPr="00724E15">
        <w:rPr>
          <w:rFonts w:ascii="Times New Roman" w:hAnsi="Times New Roman" w:cs="Times New Roman"/>
        </w:rPr>
        <w:t xml:space="preserve"> on seatud väga ulatuslikke piirangud metsamajandamisele kogu rohevõrgustiku ala ulatuses. Lisaks on metsamajandamist rohevõrgustike aladel hakanud viimasel ajal oluliselt mõjutama kohtupraktika. Näiteks on Riigikohus leidnud, et KOV on üldplaneeringu (ÜP) menetluses kohustatud kaaluma rohekoridorides (RV osad) raiepiirangute seadmist, kuna metsaseaduses (MS) ja selle alusel kehtestatud õigusaktid ei taga rohevõrgustiku toimimist täiel määral</w:t>
      </w:r>
      <w:r w:rsidR="00B0276F" w:rsidRPr="00724E15">
        <w:rPr>
          <w:rFonts w:ascii="Times New Roman" w:hAnsi="Times New Roman" w:cs="Times New Roman"/>
        </w:rPr>
        <w:t xml:space="preserve">- </w:t>
      </w:r>
      <w:hyperlink r:id="rId12" w:history="1">
        <w:r w:rsidR="007E3117" w:rsidRPr="00724E15">
          <w:rPr>
            <w:rStyle w:val="Hperlink"/>
            <w:rFonts w:ascii="Times New Roman" w:hAnsi="Times New Roman" w:cs="Times New Roman"/>
            <w:color w:val="auto"/>
          </w:rPr>
          <w:t>(Nr=3-21-1658/35).</w:t>
        </w:r>
      </w:hyperlink>
      <w:r w:rsidR="007E3117" w:rsidRPr="00724E15">
        <w:rPr>
          <w:rFonts w:ascii="Times New Roman" w:hAnsi="Times New Roman" w:cs="Times New Roman"/>
        </w:rPr>
        <w:t xml:space="preserve"> </w:t>
      </w:r>
    </w:p>
    <w:p w14:paraId="7EAD1B75" w14:textId="77777777" w:rsidR="00B0276F" w:rsidRPr="00724E15" w:rsidRDefault="007D3D6F" w:rsidP="00724E15">
      <w:pPr>
        <w:pStyle w:val="Normaallaadveeb"/>
        <w:spacing w:line="276" w:lineRule="auto"/>
        <w:ind w:left="708"/>
        <w:jc w:val="both"/>
        <w:rPr>
          <w:rFonts w:ascii="Times New Roman" w:hAnsi="Times New Roman" w:cs="Times New Roman"/>
        </w:rPr>
      </w:pPr>
      <w:r w:rsidRPr="00724E15">
        <w:rPr>
          <w:rFonts w:ascii="Times New Roman" w:hAnsi="Times New Roman" w:cs="Times New Roman"/>
        </w:rPr>
        <w:t xml:space="preserve">Lisaks on Riigikohus selgitanud, et isegi, kui </w:t>
      </w:r>
      <w:proofErr w:type="spellStart"/>
      <w:r w:rsidRPr="00724E15">
        <w:rPr>
          <w:rFonts w:ascii="Times New Roman" w:hAnsi="Times New Roman" w:cs="Times New Roman"/>
        </w:rPr>
        <w:t>ÜP-ga</w:t>
      </w:r>
      <w:proofErr w:type="spellEnd"/>
      <w:r w:rsidRPr="00724E15">
        <w:rPr>
          <w:rFonts w:ascii="Times New Roman" w:hAnsi="Times New Roman" w:cs="Times New Roman"/>
        </w:rPr>
        <w:t xml:space="preserve"> RV aladele otseselt raiepiiranguid ei seata, tuleb metsateatise menetluses siiski hinnata, kas ÜP on RV vajadusi piisavalt arvestav ning kui mitte, siis tuleb Keskkonnaametil (</w:t>
      </w:r>
      <w:proofErr w:type="spellStart"/>
      <w:r w:rsidRPr="00724E15">
        <w:rPr>
          <w:rFonts w:ascii="Times New Roman" w:hAnsi="Times New Roman" w:cs="Times New Roman"/>
        </w:rPr>
        <w:t>KeA</w:t>
      </w:r>
      <w:proofErr w:type="spellEnd"/>
      <w:r w:rsidRPr="00724E15">
        <w:rPr>
          <w:rFonts w:ascii="Times New Roman" w:hAnsi="Times New Roman" w:cs="Times New Roman"/>
        </w:rPr>
        <w:t>) metsateatisega vastavad piirangud ise seada või isegi keelduda raie lubamisest</w:t>
      </w:r>
      <w:r w:rsidR="00B0276F" w:rsidRPr="00724E15">
        <w:rPr>
          <w:rFonts w:ascii="Times New Roman" w:hAnsi="Times New Roman" w:cs="Times New Roman"/>
        </w:rPr>
        <w:t>-</w:t>
      </w:r>
      <w:r w:rsidRPr="00724E15">
        <w:rPr>
          <w:rFonts w:ascii="Times New Roman" w:hAnsi="Times New Roman" w:cs="Times New Roman"/>
        </w:rPr>
        <w:t xml:space="preserve"> </w:t>
      </w:r>
      <w:hyperlink r:id="rId13" w:history="1">
        <w:r w:rsidR="00936E9A" w:rsidRPr="00724E15">
          <w:rPr>
            <w:rStyle w:val="Hperlink"/>
            <w:rFonts w:ascii="Times New Roman" w:hAnsi="Times New Roman" w:cs="Times New Roman"/>
            <w:color w:val="auto"/>
          </w:rPr>
          <w:t>(Nr=3-21-979/44)</w:t>
        </w:r>
      </w:hyperlink>
      <w:r w:rsidRPr="00724E15">
        <w:rPr>
          <w:rFonts w:ascii="Times New Roman" w:hAnsi="Times New Roman" w:cs="Times New Roman"/>
        </w:rPr>
        <w:t xml:space="preserve">. </w:t>
      </w:r>
    </w:p>
    <w:p w14:paraId="79DBD83A" w14:textId="77777777" w:rsidR="007E4CD4" w:rsidRDefault="007D3D6F" w:rsidP="00724E15">
      <w:pPr>
        <w:pStyle w:val="Normaallaadveeb"/>
        <w:spacing w:line="276" w:lineRule="auto"/>
        <w:ind w:left="708"/>
        <w:jc w:val="both"/>
        <w:rPr>
          <w:rFonts w:ascii="Times New Roman" w:hAnsi="Times New Roman" w:cs="Times New Roman"/>
        </w:rPr>
      </w:pPr>
      <w:r w:rsidRPr="00724E15">
        <w:rPr>
          <w:rFonts w:ascii="Times New Roman" w:hAnsi="Times New Roman" w:cs="Times New Roman"/>
        </w:rPr>
        <w:t xml:space="preserve">Viimasele lahendile tuginedes on alama astme kohtud ka rohevõrgustike aladele registreeritud metsateatisi tühistanud (õigusvastaseks tunnistanud) põhjusel, et ÜP on RV toimimist puudutavas osas deklaratiivne ning </w:t>
      </w:r>
      <w:proofErr w:type="spellStart"/>
      <w:r w:rsidRPr="00724E15">
        <w:rPr>
          <w:rFonts w:ascii="Times New Roman" w:hAnsi="Times New Roman" w:cs="Times New Roman"/>
        </w:rPr>
        <w:t>KeA</w:t>
      </w:r>
      <w:proofErr w:type="spellEnd"/>
      <w:r w:rsidRPr="00724E15">
        <w:rPr>
          <w:rFonts w:ascii="Times New Roman" w:hAnsi="Times New Roman" w:cs="Times New Roman"/>
        </w:rPr>
        <w:t xml:space="preserve"> ei ole sellele tähelepanu pööranud ega ise mõju hinnanud (nt </w:t>
      </w:r>
      <w:hyperlink r:id="rId14" w:history="1">
        <w:r w:rsidR="007E4CD4" w:rsidRPr="00724E15">
          <w:rPr>
            <w:rStyle w:val="Hperlink"/>
            <w:rFonts w:ascii="Times New Roman" w:hAnsi="Times New Roman" w:cs="Times New Roman"/>
            <w:color w:val="auto"/>
          </w:rPr>
          <w:t>(kohtulahendid-363710298)</w:t>
        </w:r>
      </w:hyperlink>
      <w:r w:rsidRPr="00724E15">
        <w:rPr>
          <w:rFonts w:ascii="Times New Roman" w:hAnsi="Times New Roman" w:cs="Times New Roman"/>
        </w:rPr>
        <w:t xml:space="preserve">). </w:t>
      </w:r>
    </w:p>
    <w:p w14:paraId="1F19B70B" w14:textId="77777777" w:rsidR="00085654" w:rsidRPr="00724E15" w:rsidRDefault="00085654" w:rsidP="00724E15">
      <w:pPr>
        <w:pStyle w:val="Normaallaadveeb"/>
        <w:spacing w:line="276" w:lineRule="auto"/>
        <w:ind w:left="708"/>
        <w:jc w:val="both"/>
        <w:rPr>
          <w:rFonts w:ascii="Times New Roman" w:hAnsi="Times New Roman" w:cs="Times New Roman"/>
        </w:rPr>
      </w:pPr>
    </w:p>
    <w:p w14:paraId="3D953D23" w14:textId="27CCE139" w:rsidR="00085654" w:rsidRDefault="007D3D6F" w:rsidP="00085654">
      <w:pPr>
        <w:pStyle w:val="Normaallaadveeb"/>
        <w:spacing w:line="276" w:lineRule="auto"/>
        <w:ind w:left="708"/>
        <w:jc w:val="both"/>
        <w:rPr>
          <w:rFonts w:ascii="Times New Roman" w:hAnsi="Times New Roman" w:cs="Times New Roman"/>
        </w:rPr>
      </w:pPr>
      <w:r w:rsidRPr="00724E15">
        <w:rPr>
          <w:rFonts w:ascii="Times New Roman" w:hAnsi="Times New Roman" w:cs="Times New Roman"/>
        </w:rPr>
        <w:t xml:space="preserve">Kõik eelnev viitab sellele, et suureneb surve rohevõrgustikus metsamajandamise piiramisele ning lisaks on muutunud raie lubatavus rohevõrgustiku alal ebamääraseks – raiet võidakse keelata isegi juhul, kui üheski õigusaktis konkreetset keeldu ei ole. Seega iga rohevõrgustiku ala näol on tegemist potentsiaalselt metsamajandamise piirangutega alaga, isegi kui </w:t>
      </w:r>
      <w:proofErr w:type="spellStart"/>
      <w:r w:rsidRPr="00724E15">
        <w:rPr>
          <w:rFonts w:ascii="Times New Roman" w:hAnsi="Times New Roman" w:cs="Times New Roman"/>
        </w:rPr>
        <w:t>ÜP-ga</w:t>
      </w:r>
      <w:proofErr w:type="spellEnd"/>
      <w:r w:rsidRPr="00724E15">
        <w:rPr>
          <w:rFonts w:ascii="Times New Roman" w:hAnsi="Times New Roman" w:cs="Times New Roman"/>
        </w:rPr>
        <w:t xml:space="preserve"> ega seadusega otseselt piiranguid seatud ei ole. </w:t>
      </w:r>
    </w:p>
    <w:p w14:paraId="7B96F91F" w14:textId="77777777" w:rsidR="00085654" w:rsidRPr="00724E15" w:rsidRDefault="00085654" w:rsidP="00085654">
      <w:pPr>
        <w:pStyle w:val="Normaallaadveeb"/>
        <w:spacing w:line="276" w:lineRule="auto"/>
        <w:ind w:left="708"/>
        <w:jc w:val="both"/>
        <w:rPr>
          <w:rFonts w:ascii="Times New Roman" w:hAnsi="Times New Roman" w:cs="Times New Roman"/>
        </w:rPr>
      </w:pPr>
    </w:p>
    <w:p w14:paraId="3C08287C" w14:textId="54EE3DFD" w:rsidR="007D3D6F" w:rsidRDefault="007D3D6F" w:rsidP="00724E15">
      <w:pPr>
        <w:pStyle w:val="Normaallaadveeb"/>
        <w:spacing w:line="276" w:lineRule="auto"/>
        <w:ind w:left="708"/>
        <w:jc w:val="both"/>
        <w:rPr>
          <w:rFonts w:ascii="Times New Roman" w:hAnsi="Times New Roman" w:cs="Times New Roman"/>
          <w:b/>
          <w:bCs/>
        </w:rPr>
      </w:pPr>
      <w:r w:rsidRPr="00724E15">
        <w:rPr>
          <w:rFonts w:ascii="Times New Roman" w:hAnsi="Times New Roman" w:cs="Times New Roman"/>
          <w:b/>
          <w:bCs/>
        </w:rPr>
        <w:t xml:space="preserve">Eelnevat arvesse võttes peaks rohevõrgustike alade määratlemine olema üheselt ja selgelt reguleeritud nii, et nende hulka arvataks tõesti ainult need alad, mis on RV eesmärkide täitmiseks vajalikud. Igal </w:t>
      </w:r>
      <w:proofErr w:type="spellStart"/>
      <w:r w:rsidRPr="00724E15">
        <w:rPr>
          <w:rFonts w:ascii="Times New Roman" w:hAnsi="Times New Roman" w:cs="Times New Roman"/>
          <w:b/>
          <w:bCs/>
        </w:rPr>
        <w:t>KOV-il</w:t>
      </w:r>
      <w:proofErr w:type="spellEnd"/>
      <w:r w:rsidRPr="00724E15">
        <w:rPr>
          <w:rFonts w:ascii="Times New Roman" w:hAnsi="Times New Roman" w:cs="Times New Roman"/>
          <w:b/>
          <w:bCs/>
        </w:rPr>
        <w:t xml:space="preserve"> ei peaks olema võimalik oma </w:t>
      </w:r>
      <w:r w:rsidR="00FB32BD" w:rsidRPr="00724E15">
        <w:rPr>
          <w:rFonts w:ascii="Times New Roman" w:hAnsi="Times New Roman" w:cs="Times New Roman"/>
          <w:b/>
          <w:bCs/>
        </w:rPr>
        <w:t>äranägemise järgi</w:t>
      </w:r>
      <w:r w:rsidRPr="00724E15">
        <w:rPr>
          <w:rFonts w:ascii="Times New Roman" w:hAnsi="Times New Roman" w:cs="Times New Roman"/>
          <w:b/>
          <w:bCs/>
        </w:rPr>
        <w:t xml:space="preserve"> alasid rohevõrgustiku aladena määratleda.</w:t>
      </w:r>
    </w:p>
    <w:p w14:paraId="7918A959" w14:textId="77777777" w:rsidR="00085654" w:rsidRPr="00724E15" w:rsidRDefault="00085654" w:rsidP="00724E15">
      <w:pPr>
        <w:pStyle w:val="Normaallaadveeb"/>
        <w:spacing w:line="276" w:lineRule="auto"/>
        <w:ind w:left="708"/>
        <w:jc w:val="both"/>
        <w:rPr>
          <w:rFonts w:ascii="Times New Roman" w:hAnsi="Times New Roman" w:cs="Times New Roman"/>
          <w:b/>
          <w:bCs/>
        </w:rPr>
      </w:pPr>
    </w:p>
    <w:p w14:paraId="53FD9240" w14:textId="77777777" w:rsidR="008074D9" w:rsidRPr="00724E15" w:rsidRDefault="00C21E4F" w:rsidP="00724E15">
      <w:pPr>
        <w:pStyle w:val="Normaallaadveeb"/>
        <w:spacing w:line="276" w:lineRule="auto"/>
        <w:ind w:left="708"/>
        <w:jc w:val="both"/>
        <w:rPr>
          <w:rFonts w:ascii="Times New Roman" w:hAnsi="Times New Roman" w:cs="Times New Roman"/>
        </w:rPr>
      </w:pPr>
      <w:r w:rsidRPr="00724E15">
        <w:rPr>
          <w:rFonts w:ascii="Times New Roman" w:hAnsi="Times New Roman" w:cs="Times New Roman"/>
        </w:rPr>
        <w:t>Lisaks eeltoodule on vajalik kehtestada ühtsed põhimõtted metsade majandamiseks rohevõrgustiku aladel. Rohevõrgustiku eesmärkide saavutamiseks tuleb tagada, et selle struktuurid toimiksid liikide ja populatsioonide jaoks ühtse ning toimiva elupaikade ja liikumisteede võrgustikuna (Rohevõrgustiku planeerimisjuhend, KAUR 2018).</w:t>
      </w:r>
    </w:p>
    <w:p w14:paraId="6A4AE7C6" w14:textId="2D7DF3C5" w:rsidR="007D3D6F" w:rsidRPr="00724E15" w:rsidRDefault="008074D9" w:rsidP="00724E15">
      <w:pPr>
        <w:pStyle w:val="Normaallaadveeb"/>
        <w:spacing w:line="276" w:lineRule="auto"/>
        <w:ind w:left="708"/>
        <w:jc w:val="both"/>
        <w:rPr>
          <w:rFonts w:ascii="Times New Roman" w:hAnsi="Times New Roman" w:cs="Times New Roman"/>
        </w:rPr>
      </w:pPr>
      <w:r w:rsidRPr="00724E15">
        <w:rPr>
          <w:rFonts w:ascii="Times New Roman" w:hAnsi="Times New Roman" w:cs="Times New Roman"/>
          <w:b/>
          <w:bCs/>
        </w:rPr>
        <w:t>Metsade majandamine ei mõjuta rohevõrgustiku liikumisteid sellisel määral, mis õigustaks rangemate metsamajandamise piirangute kehtestamist, kui need, mis on juba sätestatud metsaseaduses ja selle alamaktides.</w:t>
      </w:r>
      <w:r w:rsidR="007D3D6F" w:rsidRPr="00724E15">
        <w:rPr>
          <w:rFonts w:ascii="Times New Roman" w:hAnsi="Times New Roman" w:cs="Times New Roman"/>
        </w:rPr>
        <w:t> </w:t>
      </w:r>
    </w:p>
    <w:p w14:paraId="419AA911" w14:textId="77777777" w:rsidR="007C3E58" w:rsidRPr="00724E15" w:rsidRDefault="007C3E58" w:rsidP="00724E15">
      <w:pPr>
        <w:pStyle w:val="Normaallaadveeb"/>
        <w:spacing w:line="276" w:lineRule="auto"/>
        <w:jc w:val="both"/>
        <w:rPr>
          <w:rFonts w:ascii="Times New Roman" w:hAnsi="Times New Roman" w:cs="Times New Roman"/>
        </w:rPr>
      </w:pPr>
    </w:p>
    <w:p w14:paraId="56AA9016" w14:textId="77777777" w:rsidR="007D3D6F" w:rsidRPr="00724E15" w:rsidRDefault="007D3D6F" w:rsidP="00724E15">
      <w:pPr>
        <w:spacing w:line="276" w:lineRule="auto"/>
        <w:jc w:val="both"/>
        <w:rPr>
          <w:rFonts w:ascii="Times New Roman" w:hAnsi="Times New Roman" w:cs="Times New Roman"/>
          <w:sz w:val="24"/>
          <w:szCs w:val="24"/>
        </w:rPr>
      </w:pPr>
    </w:p>
    <w:p w14:paraId="6866912E" w14:textId="6FB44F5B" w:rsidR="007D3D6F" w:rsidRPr="00724E15" w:rsidRDefault="007D3D6F" w:rsidP="00724E15">
      <w:pPr>
        <w:spacing w:line="276" w:lineRule="auto"/>
        <w:jc w:val="both"/>
        <w:rPr>
          <w:rFonts w:ascii="Times New Roman" w:hAnsi="Times New Roman" w:cs="Times New Roman"/>
          <w:sz w:val="24"/>
          <w:szCs w:val="24"/>
        </w:rPr>
      </w:pPr>
      <w:r w:rsidRPr="00724E15">
        <w:rPr>
          <w:rFonts w:ascii="Times New Roman" w:hAnsi="Times New Roman" w:cs="Times New Roman"/>
          <w:sz w:val="24"/>
          <w:szCs w:val="24"/>
        </w:rPr>
        <w:t>Austusega</w:t>
      </w:r>
    </w:p>
    <w:p w14:paraId="41DC6ED9" w14:textId="77777777" w:rsidR="007D3D6F" w:rsidRPr="00724E15" w:rsidRDefault="007D3D6F" w:rsidP="00724E15">
      <w:pPr>
        <w:spacing w:line="276" w:lineRule="auto"/>
        <w:jc w:val="both"/>
        <w:rPr>
          <w:rFonts w:ascii="Times New Roman" w:hAnsi="Times New Roman" w:cs="Times New Roman"/>
          <w:sz w:val="24"/>
          <w:szCs w:val="24"/>
        </w:rPr>
      </w:pPr>
    </w:p>
    <w:p w14:paraId="25D64647" w14:textId="3D3F60E7" w:rsidR="007D3D6F" w:rsidRPr="00724E15" w:rsidRDefault="007D3D6F" w:rsidP="00724E15">
      <w:pPr>
        <w:spacing w:line="276" w:lineRule="auto"/>
        <w:jc w:val="both"/>
        <w:rPr>
          <w:rFonts w:ascii="Times New Roman" w:hAnsi="Times New Roman" w:cs="Times New Roman"/>
          <w:i/>
          <w:iCs/>
          <w:sz w:val="24"/>
          <w:szCs w:val="24"/>
        </w:rPr>
      </w:pPr>
      <w:r w:rsidRPr="00724E15">
        <w:rPr>
          <w:rFonts w:ascii="Times New Roman" w:hAnsi="Times New Roman" w:cs="Times New Roman"/>
          <w:i/>
          <w:iCs/>
          <w:sz w:val="24"/>
          <w:szCs w:val="24"/>
        </w:rPr>
        <w:t>/allkirjastatud digitaalselt/</w:t>
      </w:r>
    </w:p>
    <w:p w14:paraId="2852DC0C" w14:textId="77777777" w:rsidR="007D3D6F" w:rsidRPr="00724E15" w:rsidRDefault="007D3D6F" w:rsidP="00724E15">
      <w:pPr>
        <w:spacing w:line="276" w:lineRule="auto"/>
        <w:jc w:val="both"/>
        <w:rPr>
          <w:rFonts w:ascii="Times New Roman" w:hAnsi="Times New Roman" w:cs="Times New Roman"/>
          <w:sz w:val="24"/>
          <w:szCs w:val="24"/>
        </w:rPr>
      </w:pPr>
    </w:p>
    <w:p w14:paraId="0DD0926D" w14:textId="77777777" w:rsidR="007D3D6F" w:rsidRPr="00724E15" w:rsidRDefault="007D3D6F" w:rsidP="00724E15">
      <w:pPr>
        <w:spacing w:line="276" w:lineRule="auto"/>
        <w:jc w:val="both"/>
        <w:rPr>
          <w:rFonts w:ascii="Times New Roman" w:hAnsi="Times New Roman" w:cs="Times New Roman"/>
          <w:sz w:val="24"/>
          <w:szCs w:val="24"/>
        </w:rPr>
      </w:pPr>
      <w:r w:rsidRPr="00724E15">
        <w:rPr>
          <w:rFonts w:ascii="Times New Roman" w:hAnsi="Times New Roman" w:cs="Times New Roman"/>
          <w:sz w:val="24"/>
          <w:szCs w:val="24"/>
        </w:rPr>
        <w:t>Jaan Lindmäe</w:t>
      </w:r>
    </w:p>
    <w:p w14:paraId="438F9BF4" w14:textId="53E7CA53" w:rsidR="00C14710" w:rsidRPr="00724E15" w:rsidRDefault="00C14710" w:rsidP="00724E15">
      <w:pPr>
        <w:spacing w:line="276" w:lineRule="auto"/>
        <w:jc w:val="both"/>
        <w:rPr>
          <w:rFonts w:ascii="Times New Roman" w:hAnsi="Times New Roman" w:cs="Times New Roman"/>
          <w:sz w:val="24"/>
          <w:szCs w:val="24"/>
        </w:rPr>
      </w:pPr>
      <w:r w:rsidRPr="00724E15">
        <w:rPr>
          <w:rFonts w:ascii="Times New Roman" w:hAnsi="Times New Roman" w:cs="Times New Roman"/>
          <w:sz w:val="24"/>
          <w:szCs w:val="24"/>
        </w:rPr>
        <w:t>Eesti Metsa- ja Puidutööstuse Liit</w:t>
      </w:r>
    </w:p>
    <w:p w14:paraId="158E1FD0" w14:textId="77777777" w:rsidR="007D3D6F" w:rsidRPr="00724E15" w:rsidRDefault="007D3D6F" w:rsidP="00724E15">
      <w:pPr>
        <w:spacing w:line="276" w:lineRule="auto"/>
        <w:jc w:val="both"/>
        <w:rPr>
          <w:rFonts w:ascii="Times New Roman" w:hAnsi="Times New Roman" w:cs="Times New Roman"/>
          <w:sz w:val="24"/>
          <w:szCs w:val="24"/>
        </w:rPr>
      </w:pPr>
      <w:r w:rsidRPr="00724E15">
        <w:rPr>
          <w:rFonts w:ascii="Times New Roman" w:hAnsi="Times New Roman" w:cs="Times New Roman"/>
          <w:sz w:val="24"/>
          <w:szCs w:val="24"/>
        </w:rPr>
        <w:t>Õigusloome teemajuht</w:t>
      </w:r>
    </w:p>
    <w:p w14:paraId="43BC539B" w14:textId="447CCD2A" w:rsidR="00F23043" w:rsidRPr="00724E15" w:rsidRDefault="00F23043" w:rsidP="00724E15">
      <w:pPr>
        <w:spacing w:line="276" w:lineRule="auto"/>
        <w:jc w:val="both"/>
        <w:rPr>
          <w:rFonts w:ascii="Times New Roman" w:hAnsi="Times New Roman" w:cs="Times New Roman"/>
          <w:sz w:val="24"/>
          <w:szCs w:val="24"/>
        </w:rPr>
      </w:pPr>
    </w:p>
    <w:sectPr w:rsidR="00F23043" w:rsidRPr="00724E15" w:rsidSect="005E639C">
      <w:headerReference w:type="default" r:id="rId15"/>
      <w:footerReference w:type="default" r:id="rId16"/>
      <w:pgSz w:w="11906" w:h="16838"/>
      <w:pgMar w:top="2268" w:right="1276"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A906" w14:textId="77777777" w:rsidR="009D60BE" w:rsidRDefault="009D60BE" w:rsidP="00806E62">
      <w:pPr>
        <w:spacing w:line="240" w:lineRule="auto"/>
      </w:pPr>
      <w:r>
        <w:separator/>
      </w:r>
    </w:p>
  </w:endnote>
  <w:endnote w:type="continuationSeparator" w:id="0">
    <w:p w14:paraId="78DBFF45" w14:textId="77777777" w:rsidR="009D60BE" w:rsidRDefault="009D60BE" w:rsidP="00806E62">
      <w:pPr>
        <w:spacing w:line="240" w:lineRule="auto"/>
      </w:pPr>
      <w:r>
        <w:continuationSeparator/>
      </w:r>
    </w:p>
  </w:endnote>
  <w:endnote w:type="continuationNotice" w:id="1">
    <w:p w14:paraId="77779D78" w14:textId="77777777" w:rsidR="009D60BE" w:rsidRDefault="009D60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ExtraLight">
    <w:charset w:val="BA"/>
    <w:family w:val="auto"/>
    <w:pitch w:val="variable"/>
    <w:sig w:usb0="A00000EF" w:usb1="4000205B" w:usb2="00000000" w:usb3="00000000" w:csb0="00000093" w:csb1="00000000"/>
    <w:embedRegular r:id="rId1" w:fontKey="{1CFC877D-E624-4571-A788-DEC25DCD2505}"/>
    <w:embedBold r:id="rId2" w:fontKey="{7D302969-4939-448C-81A6-26D2F959B89D}"/>
    <w:embedItalic r:id="rId3" w:fontKey="{AC699806-8B84-468D-9975-28D66DBEAAE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embedRegular r:id="rId4" w:fontKey="{730CEA22-9643-4A98-A717-27AAA55B492D}"/>
    <w:embedBold r:id="rId5" w:fontKey="{BD8E483E-91B9-4C1A-8FF3-28814F5AA8D3}"/>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946A" w14:textId="76934BD7" w:rsidR="00D557B4" w:rsidRPr="00EC7BF1" w:rsidRDefault="00EC7BF1" w:rsidP="00EC7BF1">
    <w:pPr>
      <w:pStyle w:val="Jalus"/>
      <w:rPr>
        <w:lang w:val="en-US"/>
      </w:rPr>
    </w:pPr>
    <w:r w:rsidRPr="00EC7BF1">
      <w:rPr>
        <w:lang w:val="en-US"/>
      </w:rPr>
      <w:t>Eesti Metsa- ja Puidutööstuse Liit</w:t>
    </w:r>
    <w:r>
      <w:rPr>
        <w:lang w:val="en-US"/>
      </w:rPr>
      <w:t xml:space="preserve"> | </w:t>
    </w:r>
    <w:proofErr w:type="spellStart"/>
    <w:r w:rsidRPr="00EC7BF1">
      <w:rPr>
        <w:lang w:val="en-US"/>
      </w:rPr>
      <w:t>Toompuiestee</w:t>
    </w:r>
    <w:proofErr w:type="spellEnd"/>
    <w:r w:rsidRPr="00EC7BF1">
      <w:rPr>
        <w:lang w:val="en-US"/>
      </w:rPr>
      <w:t xml:space="preserve"> 24</w:t>
    </w:r>
    <w:r>
      <w:rPr>
        <w:lang w:val="en-US"/>
      </w:rPr>
      <w:t xml:space="preserve">, </w:t>
    </w:r>
    <w:r w:rsidRPr="00EC7BF1">
      <w:rPr>
        <w:lang w:val="en-US"/>
      </w:rPr>
      <w:t>10419 Tallinn</w:t>
    </w:r>
    <w:r w:rsidR="009D487A">
      <w:rPr>
        <w:lang w:val="en-US"/>
      </w:rPr>
      <w:t xml:space="preserve"> | +372 </w:t>
    </w:r>
    <w:r w:rsidR="009D487A" w:rsidRPr="009D487A">
      <w:rPr>
        <w:lang w:val="en-US"/>
      </w:rPr>
      <w:t>656 7643</w:t>
    </w:r>
    <w:r w:rsidR="009D487A">
      <w:rPr>
        <w:lang w:val="en-US"/>
      </w:rPr>
      <w:t xml:space="preserve"> | </w:t>
    </w:r>
    <w:hyperlink r:id="rId1" w:history="1">
      <w:r w:rsidR="009D487A" w:rsidRPr="009D487A">
        <w:rPr>
          <w:rStyle w:val="Hperlink"/>
          <w:color w:val="auto"/>
          <w:u w:val="none"/>
          <w:lang w:val="en-US"/>
        </w:rPr>
        <w:t>info@empl.ee</w:t>
      </w:r>
    </w:hyperlink>
    <w:r w:rsidR="009D487A">
      <w:rPr>
        <w:lang w:val="en-US"/>
      </w:rPr>
      <w:t xml:space="preserve"> | </w:t>
    </w:r>
    <w:hyperlink r:id="rId2" w:history="1">
      <w:r w:rsidR="001C23AD" w:rsidRPr="006249F7">
        <w:rPr>
          <w:rStyle w:val="Hperlink"/>
          <w:lang w:val="en-US"/>
        </w:rPr>
        <w:t>www.empl.ee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B554" w14:textId="77777777" w:rsidR="009D60BE" w:rsidRDefault="009D60BE" w:rsidP="00806E62">
      <w:pPr>
        <w:spacing w:line="240" w:lineRule="auto"/>
      </w:pPr>
      <w:r>
        <w:separator/>
      </w:r>
    </w:p>
  </w:footnote>
  <w:footnote w:type="continuationSeparator" w:id="0">
    <w:p w14:paraId="57081944" w14:textId="77777777" w:rsidR="009D60BE" w:rsidRDefault="009D60BE" w:rsidP="00806E62">
      <w:pPr>
        <w:spacing w:line="240" w:lineRule="auto"/>
      </w:pPr>
      <w:r>
        <w:continuationSeparator/>
      </w:r>
    </w:p>
  </w:footnote>
  <w:footnote w:type="continuationNotice" w:id="1">
    <w:p w14:paraId="57E64579" w14:textId="77777777" w:rsidR="009D60BE" w:rsidRDefault="009D60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E2A7" w14:textId="42AFD95D" w:rsidR="00806E62" w:rsidRDefault="00932EA8">
    <w:pPr>
      <w:pStyle w:val="Pis"/>
    </w:pPr>
    <w:r w:rsidRPr="00932EA8">
      <w:rPr>
        <w:noProof/>
      </w:rPr>
      <w:drawing>
        <wp:anchor distT="0" distB="0" distL="114300" distR="114300" simplePos="0" relativeHeight="251658240" behindDoc="1" locked="0" layoutInCell="1" allowOverlap="1" wp14:anchorId="243E5F63" wp14:editId="15F1D3EC">
          <wp:simplePos x="0" y="0"/>
          <wp:positionH relativeFrom="page">
            <wp:posOffset>2655651</wp:posOffset>
          </wp:positionH>
          <wp:positionV relativeFrom="page">
            <wp:posOffset>5193898</wp:posOffset>
          </wp:positionV>
          <wp:extent cx="4894891" cy="5499943"/>
          <wp:effectExtent l="0" t="0" r="1270" b="571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5652" b="22150"/>
                  <a:stretch/>
                </pic:blipFill>
                <pic:spPr bwMode="auto">
                  <a:xfrm>
                    <a:off x="0" y="0"/>
                    <a:ext cx="4900071" cy="55057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57B4" w:rsidRPr="00D557B4">
      <w:rPr>
        <w:noProof/>
      </w:rPr>
      <w:drawing>
        <wp:anchor distT="0" distB="540385" distL="0" distR="5760720" simplePos="0" relativeHeight="251658241" behindDoc="1" locked="0" layoutInCell="1" allowOverlap="1" wp14:anchorId="0D34F591" wp14:editId="57626FA6">
          <wp:simplePos x="0" y="0"/>
          <wp:positionH relativeFrom="page">
            <wp:posOffset>612775</wp:posOffset>
          </wp:positionH>
          <wp:positionV relativeFrom="page">
            <wp:posOffset>554355</wp:posOffset>
          </wp:positionV>
          <wp:extent cx="1890000" cy="921600"/>
          <wp:effectExtent l="0" t="0" r="0" b="0"/>
          <wp:wrapThrough wrapText="bothSides">
            <wp:wrapPolygon edited="0">
              <wp:start x="2613" y="3126"/>
              <wp:lineTo x="1089" y="11165"/>
              <wp:lineTo x="3484" y="16524"/>
              <wp:lineTo x="4137" y="17417"/>
              <wp:lineTo x="6315" y="17417"/>
              <wp:lineTo x="21339" y="14291"/>
              <wp:lineTo x="21339" y="12504"/>
              <wp:lineTo x="20250" y="11165"/>
              <wp:lineTo x="20685" y="6699"/>
              <wp:lineTo x="18944" y="5806"/>
              <wp:lineTo x="6315" y="3126"/>
              <wp:lineTo x="2613" y="3126"/>
            </wp:wrapPolygon>
          </wp:wrapThrough>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00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B4D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D01B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E6A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7E4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6E9A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29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463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300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8CD7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620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41C68"/>
    <w:multiLevelType w:val="multilevel"/>
    <w:tmpl w:val="06D6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5E534F"/>
    <w:multiLevelType w:val="hybridMultilevel"/>
    <w:tmpl w:val="7EC854EA"/>
    <w:lvl w:ilvl="0" w:tplc="FD484DAA">
      <w:start w:val="1"/>
      <w:numFmt w:val="decimal"/>
      <w:lvlText w:val="%1."/>
      <w:lvlJc w:val="left"/>
      <w:pPr>
        <w:tabs>
          <w:tab w:val="num" w:pos="720"/>
        </w:tabs>
        <w:ind w:left="720" w:hanging="360"/>
      </w:pPr>
    </w:lvl>
    <w:lvl w:ilvl="1" w:tplc="D026E072" w:tentative="1">
      <w:start w:val="1"/>
      <w:numFmt w:val="decimal"/>
      <w:lvlText w:val="%2."/>
      <w:lvlJc w:val="left"/>
      <w:pPr>
        <w:tabs>
          <w:tab w:val="num" w:pos="1440"/>
        </w:tabs>
        <w:ind w:left="1440" w:hanging="360"/>
      </w:pPr>
    </w:lvl>
    <w:lvl w:ilvl="2" w:tplc="09EE5156" w:tentative="1">
      <w:start w:val="1"/>
      <w:numFmt w:val="decimal"/>
      <w:lvlText w:val="%3."/>
      <w:lvlJc w:val="left"/>
      <w:pPr>
        <w:tabs>
          <w:tab w:val="num" w:pos="2160"/>
        </w:tabs>
        <w:ind w:left="2160" w:hanging="360"/>
      </w:pPr>
    </w:lvl>
    <w:lvl w:ilvl="3" w:tplc="BDF6FE6E" w:tentative="1">
      <w:start w:val="1"/>
      <w:numFmt w:val="decimal"/>
      <w:lvlText w:val="%4."/>
      <w:lvlJc w:val="left"/>
      <w:pPr>
        <w:tabs>
          <w:tab w:val="num" w:pos="2880"/>
        </w:tabs>
        <w:ind w:left="2880" w:hanging="360"/>
      </w:pPr>
    </w:lvl>
    <w:lvl w:ilvl="4" w:tplc="76203BAC" w:tentative="1">
      <w:start w:val="1"/>
      <w:numFmt w:val="decimal"/>
      <w:lvlText w:val="%5."/>
      <w:lvlJc w:val="left"/>
      <w:pPr>
        <w:tabs>
          <w:tab w:val="num" w:pos="3600"/>
        </w:tabs>
        <w:ind w:left="3600" w:hanging="360"/>
      </w:pPr>
    </w:lvl>
    <w:lvl w:ilvl="5" w:tplc="92AE9F9A" w:tentative="1">
      <w:start w:val="1"/>
      <w:numFmt w:val="decimal"/>
      <w:lvlText w:val="%6."/>
      <w:lvlJc w:val="left"/>
      <w:pPr>
        <w:tabs>
          <w:tab w:val="num" w:pos="4320"/>
        </w:tabs>
        <w:ind w:left="4320" w:hanging="360"/>
      </w:pPr>
    </w:lvl>
    <w:lvl w:ilvl="6" w:tplc="64962EBC" w:tentative="1">
      <w:start w:val="1"/>
      <w:numFmt w:val="decimal"/>
      <w:lvlText w:val="%7."/>
      <w:lvlJc w:val="left"/>
      <w:pPr>
        <w:tabs>
          <w:tab w:val="num" w:pos="5040"/>
        </w:tabs>
        <w:ind w:left="5040" w:hanging="360"/>
      </w:pPr>
    </w:lvl>
    <w:lvl w:ilvl="7" w:tplc="52E0F390" w:tentative="1">
      <w:start w:val="1"/>
      <w:numFmt w:val="decimal"/>
      <w:lvlText w:val="%8."/>
      <w:lvlJc w:val="left"/>
      <w:pPr>
        <w:tabs>
          <w:tab w:val="num" w:pos="5760"/>
        </w:tabs>
        <w:ind w:left="5760" w:hanging="360"/>
      </w:pPr>
    </w:lvl>
    <w:lvl w:ilvl="8" w:tplc="5AC8214A" w:tentative="1">
      <w:start w:val="1"/>
      <w:numFmt w:val="decimal"/>
      <w:lvlText w:val="%9."/>
      <w:lvlJc w:val="left"/>
      <w:pPr>
        <w:tabs>
          <w:tab w:val="num" w:pos="6480"/>
        </w:tabs>
        <w:ind w:left="6480" w:hanging="360"/>
      </w:pPr>
    </w:lvl>
  </w:abstractNum>
  <w:abstractNum w:abstractNumId="12" w15:restartNumberingAfterBreak="0">
    <w:nsid w:val="1FC165CE"/>
    <w:multiLevelType w:val="multilevel"/>
    <w:tmpl w:val="C6543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2D1598"/>
    <w:multiLevelType w:val="hybridMultilevel"/>
    <w:tmpl w:val="5E486D9A"/>
    <w:lvl w:ilvl="0" w:tplc="1B02A380">
      <w:start w:val="1"/>
      <w:numFmt w:val="bullet"/>
      <w:lvlText w:val="•"/>
      <w:lvlJc w:val="left"/>
      <w:pPr>
        <w:tabs>
          <w:tab w:val="num" w:pos="360"/>
        </w:tabs>
        <w:ind w:left="360" w:hanging="360"/>
      </w:pPr>
      <w:rPr>
        <w:rFonts w:ascii="Arial" w:hAnsi="Arial" w:hint="default"/>
      </w:rPr>
    </w:lvl>
    <w:lvl w:ilvl="1" w:tplc="160C2AE8" w:tentative="1">
      <w:start w:val="1"/>
      <w:numFmt w:val="bullet"/>
      <w:lvlText w:val="•"/>
      <w:lvlJc w:val="left"/>
      <w:pPr>
        <w:tabs>
          <w:tab w:val="num" w:pos="1080"/>
        </w:tabs>
        <w:ind w:left="1080" w:hanging="360"/>
      </w:pPr>
      <w:rPr>
        <w:rFonts w:ascii="Arial" w:hAnsi="Arial" w:hint="default"/>
      </w:rPr>
    </w:lvl>
    <w:lvl w:ilvl="2" w:tplc="89BE9D8C" w:tentative="1">
      <w:start w:val="1"/>
      <w:numFmt w:val="bullet"/>
      <w:lvlText w:val="•"/>
      <w:lvlJc w:val="left"/>
      <w:pPr>
        <w:tabs>
          <w:tab w:val="num" w:pos="1800"/>
        </w:tabs>
        <w:ind w:left="1800" w:hanging="360"/>
      </w:pPr>
      <w:rPr>
        <w:rFonts w:ascii="Arial" w:hAnsi="Arial" w:hint="default"/>
      </w:rPr>
    </w:lvl>
    <w:lvl w:ilvl="3" w:tplc="AD0E9ED4" w:tentative="1">
      <w:start w:val="1"/>
      <w:numFmt w:val="bullet"/>
      <w:lvlText w:val="•"/>
      <w:lvlJc w:val="left"/>
      <w:pPr>
        <w:tabs>
          <w:tab w:val="num" w:pos="2520"/>
        </w:tabs>
        <w:ind w:left="2520" w:hanging="360"/>
      </w:pPr>
      <w:rPr>
        <w:rFonts w:ascii="Arial" w:hAnsi="Arial" w:hint="default"/>
      </w:rPr>
    </w:lvl>
    <w:lvl w:ilvl="4" w:tplc="AA728076" w:tentative="1">
      <w:start w:val="1"/>
      <w:numFmt w:val="bullet"/>
      <w:lvlText w:val="•"/>
      <w:lvlJc w:val="left"/>
      <w:pPr>
        <w:tabs>
          <w:tab w:val="num" w:pos="3240"/>
        </w:tabs>
        <w:ind w:left="3240" w:hanging="360"/>
      </w:pPr>
      <w:rPr>
        <w:rFonts w:ascii="Arial" w:hAnsi="Arial" w:hint="default"/>
      </w:rPr>
    </w:lvl>
    <w:lvl w:ilvl="5" w:tplc="AE9C4A5E" w:tentative="1">
      <w:start w:val="1"/>
      <w:numFmt w:val="bullet"/>
      <w:lvlText w:val="•"/>
      <w:lvlJc w:val="left"/>
      <w:pPr>
        <w:tabs>
          <w:tab w:val="num" w:pos="3960"/>
        </w:tabs>
        <w:ind w:left="3960" w:hanging="360"/>
      </w:pPr>
      <w:rPr>
        <w:rFonts w:ascii="Arial" w:hAnsi="Arial" w:hint="default"/>
      </w:rPr>
    </w:lvl>
    <w:lvl w:ilvl="6" w:tplc="4F4A3AF8" w:tentative="1">
      <w:start w:val="1"/>
      <w:numFmt w:val="bullet"/>
      <w:lvlText w:val="•"/>
      <w:lvlJc w:val="left"/>
      <w:pPr>
        <w:tabs>
          <w:tab w:val="num" w:pos="4680"/>
        </w:tabs>
        <w:ind w:left="4680" w:hanging="360"/>
      </w:pPr>
      <w:rPr>
        <w:rFonts w:ascii="Arial" w:hAnsi="Arial" w:hint="default"/>
      </w:rPr>
    </w:lvl>
    <w:lvl w:ilvl="7" w:tplc="A61CFDA4" w:tentative="1">
      <w:start w:val="1"/>
      <w:numFmt w:val="bullet"/>
      <w:lvlText w:val="•"/>
      <w:lvlJc w:val="left"/>
      <w:pPr>
        <w:tabs>
          <w:tab w:val="num" w:pos="5400"/>
        </w:tabs>
        <w:ind w:left="5400" w:hanging="360"/>
      </w:pPr>
      <w:rPr>
        <w:rFonts w:ascii="Arial" w:hAnsi="Arial" w:hint="default"/>
      </w:rPr>
    </w:lvl>
    <w:lvl w:ilvl="8" w:tplc="0A687B16"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E4F1AF1"/>
    <w:multiLevelType w:val="hybridMultilevel"/>
    <w:tmpl w:val="0D7EF4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4844FE3"/>
    <w:multiLevelType w:val="hybridMultilevel"/>
    <w:tmpl w:val="214E0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64951AD"/>
    <w:multiLevelType w:val="hybridMultilevel"/>
    <w:tmpl w:val="5E8A61C2"/>
    <w:lvl w:ilvl="0" w:tplc="C6787BF2">
      <w:start w:val="1"/>
      <w:numFmt w:val="bullet"/>
      <w:lvlText w:val="•"/>
      <w:lvlJc w:val="left"/>
      <w:pPr>
        <w:tabs>
          <w:tab w:val="num" w:pos="360"/>
        </w:tabs>
        <w:ind w:left="360" w:hanging="360"/>
      </w:pPr>
      <w:rPr>
        <w:rFonts w:ascii="Arial" w:hAnsi="Arial" w:hint="default"/>
      </w:rPr>
    </w:lvl>
    <w:lvl w:ilvl="1" w:tplc="6FA2FDB6" w:tentative="1">
      <w:start w:val="1"/>
      <w:numFmt w:val="bullet"/>
      <w:lvlText w:val="•"/>
      <w:lvlJc w:val="left"/>
      <w:pPr>
        <w:tabs>
          <w:tab w:val="num" w:pos="1080"/>
        </w:tabs>
        <w:ind w:left="1080" w:hanging="360"/>
      </w:pPr>
      <w:rPr>
        <w:rFonts w:ascii="Arial" w:hAnsi="Arial" w:hint="default"/>
      </w:rPr>
    </w:lvl>
    <w:lvl w:ilvl="2" w:tplc="DD06E2F2" w:tentative="1">
      <w:start w:val="1"/>
      <w:numFmt w:val="bullet"/>
      <w:lvlText w:val="•"/>
      <w:lvlJc w:val="left"/>
      <w:pPr>
        <w:tabs>
          <w:tab w:val="num" w:pos="1800"/>
        </w:tabs>
        <w:ind w:left="1800" w:hanging="360"/>
      </w:pPr>
      <w:rPr>
        <w:rFonts w:ascii="Arial" w:hAnsi="Arial" w:hint="default"/>
      </w:rPr>
    </w:lvl>
    <w:lvl w:ilvl="3" w:tplc="1272062E" w:tentative="1">
      <w:start w:val="1"/>
      <w:numFmt w:val="bullet"/>
      <w:lvlText w:val="•"/>
      <w:lvlJc w:val="left"/>
      <w:pPr>
        <w:tabs>
          <w:tab w:val="num" w:pos="2520"/>
        </w:tabs>
        <w:ind w:left="2520" w:hanging="360"/>
      </w:pPr>
      <w:rPr>
        <w:rFonts w:ascii="Arial" w:hAnsi="Arial" w:hint="default"/>
      </w:rPr>
    </w:lvl>
    <w:lvl w:ilvl="4" w:tplc="814A595C" w:tentative="1">
      <w:start w:val="1"/>
      <w:numFmt w:val="bullet"/>
      <w:lvlText w:val="•"/>
      <w:lvlJc w:val="left"/>
      <w:pPr>
        <w:tabs>
          <w:tab w:val="num" w:pos="3240"/>
        </w:tabs>
        <w:ind w:left="3240" w:hanging="360"/>
      </w:pPr>
      <w:rPr>
        <w:rFonts w:ascii="Arial" w:hAnsi="Arial" w:hint="default"/>
      </w:rPr>
    </w:lvl>
    <w:lvl w:ilvl="5" w:tplc="773227D0" w:tentative="1">
      <w:start w:val="1"/>
      <w:numFmt w:val="bullet"/>
      <w:lvlText w:val="•"/>
      <w:lvlJc w:val="left"/>
      <w:pPr>
        <w:tabs>
          <w:tab w:val="num" w:pos="3960"/>
        </w:tabs>
        <w:ind w:left="3960" w:hanging="360"/>
      </w:pPr>
      <w:rPr>
        <w:rFonts w:ascii="Arial" w:hAnsi="Arial" w:hint="default"/>
      </w:rPr>
    </w:lvl>
    <w:lvl w:ilvl="6" w:tplc="CFACA0D6" w:tentative="1">
      <w:start w:val="1"/>
      <w:numFmt w:val="bullet"/>
      <w:lvlText w:val="•"/>
      <w:lvlJc w:val="left"/>
      <w:pPr>
        <w:tabs>
          <w:tab w:val="num" w:pos="4680"/>
        </w:tabs>
        <w:ind w:left="4680" w:hanging="360"/>
      </w:pPr>
      <w:rPr>
        <w:rFonts w:ascii="Arial" w:hAnsi="Arial" w:hint="default"/>
      </w:rPr>
    </w:lvl>
    <w:lvl w:ilvl="7" w:tplc="D7567D58" w:tentative="1">
      <w:start w:val="1"/>
      <w:numFmt w:val="bullet"/>
      <w:lvlText w:val="•"/>
      <w:lvlJc w:val="left"/>
      <w:pPr>
        <w:tabs>
          <w:tab w:val="num" w:pos="5400"/>
        </w:tabs>
        <w:ind w:left="5400" w:hanging="360"/>
      </w:pPr>
      <w:rPr>
        <w:rFonts w:ascii="Arial" w:hAnsi="Arial" w:hint="default"/>
      </w:rPr>
    </w:lvl>
    <w:lvl w:ilvl="8" w:tplc="322629A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66E64782"/>
    <w:multiLevelType w:val="hybridMultilevel"/>
    <w:tmpl w:val="13AE7B26"/>
    <w:lvl w:ilvl="0" w:tplc="CC2415A0">
      <w:start w:val="1"/>
      <w:numFmt w:val="bullet"/>
      <w:lvlText w:val="•"/>
      <w:lvlJc w:val="left"/>
      <w:pPr>
        <w:tabs>
          <w:tab w:val="num" w:pos="720"/>
        </w:tabs>
        <w:ind w:left="720" w:hanging="360"/>
      </w:pPr>
      <w:rPr>
        <w:rFonts w:ascii="Arial" w:hAnsi="Arial" w:hint="default"/>
      </w:rPr>
    </w:lvl>
    <w:lvl w:ilvl="1" w:tplc="0F128502" w:tentative="1">
      <w:start w:val="1"/>
      <w:numFmt w:val="bullet"/>
      <w:lvlText w:val="•"/>
      <w:lvlJc w:val="left"/>
      <w:pPr>
        <w:tabs>
          <w:tab w:val="num" w:pos="1440"/>
        </w:tabs>
        <w:ind w:left="1440" w:hanging="360"/>
      </w:pPr>
      <w:rPr>
        <w:rFonts w:ascii="Arial" w:hAnsi="Arial" w:hint="default"/>
      </w:rPr>
    </w:lvl>
    <w:lvl w:ilvl="2" w:tplc="09C8B72E" w:tentative="1">
      <w:start w:val="1"/>
      <w:numFmt w:val="bullet"/>
      <w:lvlText w:val="•"/>
      <w:lvlJc w:val="left"/>
      <w:pPr>
        <w:tabs>
          <w:tab w:val="num" w:pos="2160"/>
        </w:tabs>
        <w:ind w:left="2160" w:hanging="360"/>
      </w:pPr>
      <w:rPr>
        <w:rFonts w:ascii="Arial" w:hAnsi="Arial" w:hint="default"/>
      </w:rPr>
    </w:lvl>
    <w:lvl w:ilvl="3" w:tplc="EBEA2964" w:tentative="1">
      <w:start w:val="1"/>
      <w:numFmt w:val="bullet"/>
      <w:lvlText w:val="•"/>
      <w:lvlJc w:val="left"/>
      <w:pPr>
        <w:tabs>
          <w:tab w:val="num" w:pos="2880"/>
        </w:tabs>
        <w:ind w:left="2880" w:hanging="360"/>
      </w:pPr>
      <w:rPr>
        <w:rFonts w:ascii="Arial" w:hAnsi="Arial" w:hint="default"/>
      </w:rPr>
    </w:lvl>
    <w:lvl w:ilvl="4" w:tplc="617ADDBC" w:tentative="1">
      <w:start w:val="1"/>
      <w:numFmt w:val="bullet"/>
      <w:lvlText w:val="•"/>
      <w:lvlJc w:val="left"/>
      <w:pPr>
        <w:tabs>
          <w:tab w:val="num" w:pos="3600"/>
        </w:tabs>
        <w:ind w:left="3600" w:hanging="360"/>
      </w:pPr>
      <w:rPr>
        <w:rFonts w:ascii="Arial" w:hAnsi="Arial" w:hint="default"/>
      </w:rPr>
    </w:lvl>
    <w:lvl w:ilvl="5" w:tplc="39E2EC92" w:tentative="1">
      <w:start w:val="1"/>
      <w:numFmt w:val="bullet"/>
      <w:lvlText w:val="•"/>
      <w:lvlJc w:val="left"/>
      <w:pPr>
        <w:tabs>
          <w:tab w:val="num" w:pos="4320"/>
        </w:tabs>
        <w:ind w:left="4320" w:hanging="360"/>
      </w:pPr>
      <w:rPr>
        <w:rFonts w:ascii="Arial" w:hAnsi="Arial" w:hint="default"/>
      </w:rPr>
    </w:lvl>
    <w:lvl w:ilvl="6" w:tplc="6234EC98" w:tentative="1">
      <w:start w:val="1"/>
      <w:numFmt w:val="bullet"/>
      <w:lvlText w:val="•"/>
      <w:lvlJc w:val="left"/>
      <w:pPr>
        <w:tabs>
          <w:tab w:val="num" w:pos="5040"/>
        </w:tabs>
        <w:ind w:left="5040" w:hanging="360"/>
      </w:pPr>
      <w:rPr>
        <w:rFonts w:ascii="Arial" w:hAnsi="Arial" w:hint="default"/>
      </w:rPr>
    </w:lvl>
    <w:lvl w:ilvl="7" w:tplc="175ECBC6" w:tentative="1">
      <w:start w:val="1"/>
      <w:numFmt w:val="bullet"/>
      <w:lvlText w:val="•"/>
      <w:lvlJc w:val="left"/>
      <w:pPr>
        <w:tabs>
          <w:tab w:val="num" w:pos="5760"/>
        </w:tabs>
        <w:ind w:left="5760" w:hanging="360"/>
      </w:pPr>
      <w:rPr>
        <w:rFonts w:ascii="Arial" w:hAnsi="Arial" w:hint="default"/>
      </w:rPr>
    </w:lvl>
    <w:lvl w:ilvl="8" w:tplc="E4EE2C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8702F8"/>
    <w:multiLevelType w:val="hybridMultilevel"/>
    <w:tmpl w:val="7FA421B2"/>
    <w:lvl w:ilvl="0" w:tplc="1B02A38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944761"/>
    <w:multiLevelType w:val="hybridMultilevel"/>
    <w:tmpl w:val="2B4C4868"/>
    <w:lvl w:ilvl="0" w:tplc="3F809540">
      <w:start w:val="1"/>
      <w:numFmt w:val="bullet"/>
      <w:lvlText w:val="•"/>
      <w:lvlJc w:val="left"/>
      <w:pPr>
        <w:tabs>
          <w:tab w:val="num" w:pos="360"/>
        </w:tabs>
        <w:ind w:left="360" w:hanging="360"/>
      </w:pPr>
      <w:rPr>
        <w:rFonts w:ascii="Arial" w:hAnsi="Arial" w:hint="default"/>
      </w:rPr>
    </w:lvl>
    <w:lvl w:ilvl="1" w:tplc="249E4BDC">
      <w:start w:val="1"/>
      <w:numFmt w:val="bullet"/>
      <w:lvlText w:val="•"/>
      <w:lvlJc w:val="left"/>
      <w:pPr>
        <w:tabs>
          <w:tab w:val="num" w:pos="1080"/>
        </w:tabs>
        <w:ind w:left="1080" w:hanging="360"/>
      </w:pPr>
      <w:rPr>
        <w:rFonts w:ascii="Arial" w:hAnsi="Arial" w:hint="default"/>
      </w:rPr>
    </w:lvl>
    <w:lvl w:ilvl="2" w:tplc="8FAC224A" w:tentative="1">
      <w:start w:val="1"/>
      <w:numFmt w:val="bullet"/>
      <w:lvlText w:val="•"/>
      <w:lvlJc w:val="left"/>
      <w:pPr>
        <w:tabs>
          <w:tab w:val="num" w:pos="1800"/>
        </w:tabs>
        <w:ind w:left="1800" w:hanging="360"/>
      </w:pPr>
      <w:rPr>
        <w:rFonts w:ascii="Arial" w:hAnsi="Arial" w:hint="default"/>
      </w:rPr>
    </w:lvl>
    <w:lvl w:ilvl="3" w:tplc="EE8E4D4E" w:tentative="1">
      <w:start w:val="1"/>
      <w:numFmt w:val="bullet"/>
      <w:lvlText w:val="•"/>
      <w:lvlJc w:val="left"/>
      <w:pPr>
        <w:tabs>
          <w:tab w:val="num" w:pos="2520"/>
        </w:tabs>
        <w:ind w:left="2520" w:hanging="360"/>
      </w:pPr>
      <w:rPr>
        <w:rFonts w:ascii="Arial" w:hAnsi="Arial" w:hint="default"/>
      </w:rPr>
    </w:lvl>
    <w:lvl w:ilvl="4" w:tplc="19427F46" w:tentative="1">
      <w:start w:val="1"/>
      <w:numFmt w:val="bullet"/>
      <w:lvlText w:val="•"/>
      <w:lvlJc w:val="left"/>
      <w:pPr>
        <w:tabs>
          <w:tab w:val="num" w:pos="3240"/>
        </w:tabs>
        <w:ind w:left="3240" w:hanging="360"/>
      </w:pPr>
      <w:rPr>
        <w:rFonts w:ascii="Arial" w:hAnsi="Arial" w:hint="default"/>
      </w:rPr>
    </w:lvl>
    <w:lvl w:ilvl="5" w:tplc="33EE7E2E" w:tentative="1">
      <w:start w:val="1"/>
      <w:numFmt w:val="bullet"/>
      <w:lvlText w:val="•"/>
      <w:lvlJc w:val="left"/>
      <w:pPr>
        <w:tabs>
          <w:tab w:val="num" w:pos="3960"/>
        </w:tabs>
        <w:ind w:left="3960" w:hanging="360"/>
      </w:pPr>
      <w:rPr>
        <w:rFonts w:ascii="Arial" w:hAnsi="Arial" w:hint="default"/>
      </w:rPr>
    </w:lvl>
    <w:lvl w:ilvl="6" w:tplc="33AA796A" w:tentative="1">
      <w:start w:val="1"/>
      <w:numFmt w:val="bullet"/>
      <w:lvlText w:val="•"/>
      <w:lvlJc w:val="left"/>
      <w:pPr>
        <w:tabs>
          <w:tab w:val="num" w:pos="4680"/>
        </w:tabs>
        <w:ind w:left="4680" w:hanging="360"/>
      </w:pPr>
      <w:rPr>
        <w:rFonts w:ascii="Arial" w:hAnsi="Arial" w:hint="default"/>
      </w:rPr>
    </w:lvl>
    <w:lvl w:ilvl="7" w:tplc="555C233E" w:tentative="1">
      <w:start w:val="1"/>
      <w:numFmt w:val="bullet"/>
      <w:lvlText w:val="•"/>
      <w:lvlJc w:val="left"/>
      <w:pPr>
        <w:tabs>
          <w:tab w:val="num" w:pos="5400"/>
        </w:tabs>
        <w:ind w:left="5400" w:hanging="360"/>
      </w:pPr>
      <w:rPr>
        <w:rFonts w:ascii="Arial" w:hAnsi="Arial" w:hint="default"/>
      </w:rPr>
    </w:lvl>
    <w:lvl w:ilvl="8" w:tplc="5040FEA2"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76C958F9"/>
    <w:multiLevelType w:val="hybridMultilevel"/>
    <w:tmpl w:val="BE4E5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118014">
    <w:abstractNumId w:val="9"/>
  </w:num>
  <w:num w:numId="2" w16cid:durableId="1529102726">
    <w:abstractNumId w:val="7"/>
  </w:num>
  <w:num w:numId="3" w16cid:durableId="74401198">
    <w:abstractNumId w:val="6"/>
  </w:num>
  <w:num w:numId="4" w16cid:durableId="317540243">
    <w:abstractNumId w:val="5"/>
  </w:num>
  <w:num w:numId="5" w16cid:durableId="978997168">
    <w:abstractNumId w:val="4"/>
  </w:num>
  <w:num w:numId="6" w16cid:durableId="283922365">
    <w:abstractNumId w:val="8"/>
  </w:num>
  <w:num w:numId="7" w16cid:durableId="1305770976">
    <w:abstractNumId w:val="3"/>
  </w:num>
  <w:num w:numId="8" w16cid:durableId="784815824">
    <w:abstractNumId w:val="2"/>
  </w:num>
  <w:num w:numId="9" w16cid:durableId="852038410">
    <w:abstractNumId w:val="1"/>
  </w:num>
  <w:num w:numId="10" w16cid:durableId="1713916014">
    <w:abstractNumId w:val="0"/>
  </w:num>
  <w:num w:numId="11" w16cid:durableId="464397203">
    <w:abstractNumId w:val="15"/>
  </w:num>
  <w:num w:numId="12" w16cid:durableId="2032678491">
    <w:abstractNumId w:val="21"/>
  </w:num>
  <w:num w:numId="13" w16cid:durableId="1375230635">
    <w:abstractNumId w:val="13"/>
  </w:num>
  <w:num w:numId="14" w16cid:durableId="833029769">
    <w:abstractNumId w:val="17"/>
  </w:num>
  <w:num w:numId="15" w16cid:durableId="150565566">
    <w:abstractNumId w:val="18"/>
  </w:num>
  <w:num w:numId="16" w16cid:durableId="222302850">
    <w:abstractNumId w:val="11"/>
  </w:num>
  <w:num w:numId="17" w16cid:durableId="674265790">
    <w:abstractNumId w:val="19"/>
  </w:num>
  <w:num w:numId="18" w16cid:durableId="1598519680">
    <w:abstractNumId w:val="20"/>
  </w:num>
  <w:num w:numId="19" w16cid:durableId="1519735773">
    <w:abstractNumId w:val="16"/>
  </w:num>
  <w:num w:numId="20" w16cid:durableId="1461727615">
    <w:abstractNumId w:val="14"/>
  </w:num>
  <w:num w:numId="21" w16cid:durableId="1607233921">
    <w:abstractNumId w:val="10"/>
  </w:num>
  <w:num w:numId="22" w16cid:durableId="863440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03"/>
    <w:rsid w:val="00006D69"/>
    <w:rsid w:val="000635A9"/>
    <w:rsid w:val="00064C1F"/>
    <w:rsid w:val="00073BAE"/>
    <w:rsid w:val="000827C2"/>
    <w:rsid w:val="00085654"/>
    <w:rsid w:val="000B2E50"/>
    <w:rsid w:val="000D3204"/>
    <w:rsid w:val="00171E76"/>
    <w:rsid w:val="00172AA8"/>
    <w:rsid w:val="00176B08"/>
    <w:rsid w:val="001C23AD"/>
    <w:rsid w:val="001E1A63"/>
    <w:rsid w:val="001F39C1"/>
    <w:rsid w:val="00206001"/>
    <w:rsid w:val="002478F7"/>
    <w:rsid w:val="002527FD"/>
    <w:rsid w:val="00264503"/>
    <w:rsid w:val="00282D03"/>
    <w:rsid w:val="002B727D"/>
    <w:rsid w:val="002C6B79"/>
    <w:rsid w:val="002F05A3"/>
    <w:rsid w:val="003113F0"/>
    <w:rsid w:val="00314A8B"/>
    <w:rsid w:val="003538BD"/>
    <w:rsid w:val="00370939"/>
    <w:rsid w:val="003825F6"/>
    <w:rsid w:val="003967EE"/>
    <w:rsid w:val="003B72F9"/>
    <w:rsid w:val="003F7264"/>
    <w:rsid w:val="00412E78"/>
    <w:rsid w:val="00415AB3"/>
    <w:rsid w:val="00426A19"/>
    <w:rsid w:val="0043429A"/>
    <w:rsid w:val="00443274"/>
    <w:rsid w:val="00481F3A"/>
    <w:rsid w:val="004879E9"/>
    <w:rsid w:val="004D2A6C"/>
    <w:rsid w:val="004E065A"/>
    <w:rsid w:val="004E4322"/>
    <w:rsid w:val="00502B45"/>
    <w:rsid w:val="00551364"/>
    <w:rsid w:val="00564053"/>
    <w:rsid w:val="005A1C1B"/>
    <w:rsid w:val="005B291C"/>
    <w:rsid w:val="005E639C"/>
    <w:rsid w:val="005E71FA"/>
    <w:rsid w:val="006161F7"/>
    <w:rsid w:val="00623DF9"/>
    <w:rsid w:val="00651B08"/>
    <w:rsid w:val="006837FE"/>
    <w:rsid w:val="006C46A2"/>
    <w:rsid w:val="006D53D5"/>
    <w:rsid w:val="006F57DF"/>
    <w:rsid w:val="00724E15"/>
    <w:rsid w:val="0072704A"/>
    <w:rsid w:val="00732339"/>
    <w:rsid w:val="00732A47"/>
    <w:rsid w:val="00755D1B"/>
    <w:rsid w:val="0077484F"/>
    <w:rsid w:val="007755DE"/>
    <w:rsid w:val="0079754D"/>
    <w:rsid w:val="007C3E58"/>
    <w:rsid w:val="007D3D6F"/>
    <w:rsid w:val="007D6A77"/>
    <w:rsid w:val="007E3117"/>
    <w:rsid w:val="007E4CD4"/>
    <w:rsid w:val="00804D56"/>
    <w:rsid w:val="00806E62"/>
    <w:rsid w:val="008074D9"/>
    <w:rsid w:val="0081376B"/>
    <w:rsid w:val="008231EE"/>
    <w:rsid w:val="00860D4B"/>
    <w:rsid w:val="00874D7F"/>
    <w:rsid w:val="008A3975"/>
    <w:rsid w:val="008D1342"/>
    <w:rsid w:val="008F1F08"/>
    <w:rsid w:val="00913AC0"/>
    <w:rsid w:val="00932EA8"/>
    <w:rsid w:val="00936E9A"/>
    <w:rsid w:val="009C7A7C"/>
    <w:rsid w:val="009D487A"/>
    <w:rsid w:val="009D60BE"/>
    <w:rsid w:val="009F1930"/>
    <w:rsid w:val="00A01B4A"/>
    <w:rsid w:val="00A11F04"/>
    <w:rsid w:val="00A1505F"/>
    <w:rsid w:val="00A418F4"/>
    <w:rsid w:val="00A54480"/>
    <w:rsid w:val="00A672C4"/>
    <w:rsid w:val="00A75435"/>
    <w:rsid w:val="00A955B4"/>
    <w:rsid w:val="00AC5354"/>
    <w:rsid w:val="00B0276F"/>
    <w:rsid w:val="00B464D2"/>
    <w:rsid w:val="00B56E68"/>
    <w:rsid w:val="00B56F99"/>
    <w:rsid w:val="00B82B4C"/>
    <w:rsid w:val="00B87B9F"/>
    <w:rsid w:val="00BB3552"/>
    <w:rsid w:val="00C14710"/>
    <w:rsid w:val="00C21E4F"/>
    <w:rsid w:val="00C34EA0"/>
    <w:rsid w:val="00C461D2"/>
    <w:rsid w:val="00C53E80"/>
    <w:rsid w:val="00C64319"/>
    <w:rsid w:val="00C97074"/>
    <w:rsid w:val="00CA5A57"/>
    <w:rsid w:val="00D02585"/>
    <w:rsid w:val="00D064EC"/>
    <w:rsid w:val="00D557B4"/>
    <w:rsid w:val="00D86E15"/>
    <w:rsid w:val="00D93554"/>
    <w:rsid w:val="00DB29C6"/>
    <w:rsid w:val="00DD6F6C"/>
    <w:rsid w:val="00DF4274"/>
    <w:rsid w:val="00DF7564"/>
    <w:rsid w:val="00E11AC3"/>
    <w:rsid w:val="00E41C25"/>
    <w:rsid w:val="00E56C9B"/>
    <w:rsid w:val="00EA468A"/>
    <w:rsid w:val="00EA4FA3"/>
    <w:rsid w:val="00EC7BF1"/>
    <w:rsid w:val="00F23043"/>
    <w:rsid w:val="00F33767"/>
    <w:rsid w:val="00F93F7D"/>
    <w:rsid w:val="00FA2865"/>
    <w:rsid w:val="00FA2921"/>
    <w:rsid w:val="00FA4E08"/>
    <w:rsid w:val="00FB32BD"/>
    <w:rsid w:val="00FB6258"/>
    <w:rsid w:val="00FD1533"/>
    <w:rsid w:val="00FD3CF3"/>
    <w:rsid w:val="00FD3E0C"/>
    <w:rsid w:val="00FE1B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F990"/>
  <w15:chartTrackingRefBased/>
  <w15:docId w15:val="{4E25CFE5-E304-4046-B4F8-310F484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2EA8"/>
    <w:pPr>
      <w:spacing w:after="0" w:line="288" w:lineRule="auto"/>
    </w:pPr>
  </w:style>
  <w:style w:type="paragraph" w:styleId="Pealkiri1">
    <w:name w:val="heading 1"/>
    <w:basedOn w:val="Normaallaad"/>
    <w:next w:val="Normaallaad"/>
    <w:link w:val="Pealkiri1Mrk"/>
    <w:uiPriority w:val="9"/>
    <w:qFormat/>
    <w:rsid w:val="009C7A7C"/>
    <w:pPr>
      <w:keepNext/>
      <w:keepLines/>
      <w:spacing w:before="240"/>
      <w:outlineLvl w:val="0"/>
    </w:pPr>
    <w:rPr>
      <w:rFonts w:asciiTheme="majorHAnsi" w:eastAsiaTheme="majorEastAsia" w:hAnsiTheme="majorHAnsi" w:cstheme="majorBidi"/>
      <w:color w:val="022D67" w:themeColor="accent1" w:themeShade="BF"/>
      <w:sz w:val="32"/>
      <w:szCs w:val="32"/>
    </w:rPr>
  </w:style>
  <w:style w:type="paragraph" w:styleId="Pealkiri2">
    <w:name w:val="heading 2"/>
    <w:basedOn w:val="Normaallaad"/>
    <w:next w:val="Normaallaad"/>
    <w:link w:val="Pealkiri2Mrk"/>
    <w:uiPriority w:val="9"/>
    <w:unhideWhenUsed/>
    <w:qFormat/>
    <w:rsid w:val="001E1A63"/>
    <w:pPr>
      <w:keepNext/>
      <w:keepLines/>
      <w:spacing w:before="40"/>
      <w:outlineLvl w:val="1"/>
    </w:pPr>
    <w:rPr>
      <w:rFonts w:asciiTheme="majorHAnsi" w:eastAsiaTheme="majorEastAsia" w:hAnsiTheme="majorHAnsi" w:cstheme="majorBidi"/>
      <w:color w:val="022D67"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D6A77"/>
    <w:pPr>
      <w:tabs>
        <w:tab w:val="center" w:pos="4513"/>
        <w:tab w:val="right" w:pos="9026"/>
      </w:tabs>
      <w:spacing w:line="240" w:lineRule="auto"/>
    </w:pPr>
    <w:rPr>
      <w:sz w:val="18"/>
    </w:rPr>
  </w:style>
  <w:style w:type="character" w:customStyle="1" w:styleId="PisMrk">
    <w:name w:val="Päis Märk"/>
    <w:basedOn w:val="Liguvaikefont"/>
    <w:link w:val="Pis"/>
    <w:uiPriority w:val="99"/>
    <w:rsid w:val="007D6A77"/>
    <w:rPr>
      <w:sz w:val="18"/>
    </w:rPr>
  </w:style>
  <w:style w:type="paragraph" w:styleId="Jalus">
    <w:name w:val="footer"/>
    <w:basedOn w:val="Normaallaad"/>
    <w:link w:val="JalusMrk"/>
    <w:uiPriority w:val="99"/>
    <w:unhideWhenUsed/>
    <w:rsid w:val="00EC7BF1"/>
    <w:pPr>
      <w:tabs>
        <w:tab w:val="center" w:pos="4513"/>
        <w:tab w:val="right" w:pos="9026"/>
      </w:tabs>
      <w:spacing w:line="240" w:lineRule="auto"/>
    </w:pPr>
    <w:rPr>
      <w:sz w:val="16"/>
    </w:rPr>
  </w:style>
  <w:style w:type="character" w:customStyle="1" w:styleId="JalusMrk">
    <w:name w:val="Jalus Märk"/>
    <w:basedOn w:val="Liguvaikefont"/>
    <w:link w:val="Jalus"/>
    <w:uiPriority w:val="99"/>
    <w:rsid w:val="00EC7BF1"/>
    <w:rPr>
      <w:sz w:val="16"/>
    </w:rPr>
  </w:style>
  <w:style w:type="paragraph" w:styleId="Snumipis">
    <w:name w:val="Message Header"/>
    <w:basedOn w:val="Normaallaad"/>
    <w:link w:val="SnumipisMrk"/>
    <w:uiPriority w:val="99"/>
    <w:unhideWhenUsed/>
    <w:rsid w:val="00932EA8"/>
    <w:pPr>
      <w:framePr w:wrap="notBeside" w:vAnchor="text" w:hAnchor="margin" w:y="1"/>
      <w:spacing w:line="264" w:lineRule="auto"/>
      <w:ind w:left="6067"/>
    </w:pPr>
    <w:rPr>
      <w:rFonts w:asciiTheme="majorHAnsi" w:eastAsiaTheme="majorEastAsia" w:hAnsiTheme="majorHAnsi" w:cstheme="majorBidi"/>
      <w:szCs w:val="24"/>
    </w:rPr>
  </w:style>
  <w:style w:type="character" w:customStyle="1" w:styleId="SnumipisMrk">
    <w:name w:val="Sõnumi päis Märk"/>
    <w:basedOn w:val="Liguvaikefont"/>
    <w:link w:val="Snumipis"/>
    <w:uiPriority w:val="99"/>
    <w:rsid w:val="00932EA8"/>
    <w:rPr>
      <w:rFonts w:asciiTheme="majorHAnsi" w:eastAsiaTheme="majorEastAsia" w:hAnsiTheme="majorHAnsi" w:cstheme="majorBidi"/>
      <w:szCs w:val="24"/>
    </w:rPr>
  </w:style>
  <w:style w:type="paragraph" w:styleId="Tervitus">
    <w:name w:val="Salutation"/>
    <w:basedOn w:val="Normaallaad"/>
    <w:next w:val="Normaallaad"/>
    <w:link w:val="TervitusMrk"/>
    <w:uiPriority w:val="99"/>
    <w:unhideWhenUsed/>
    <w:rsid w:val="00282D03"/>
  </w:style>
  <w:style w:type="character" w:customStyle="1" w:styleId="TervitusMrk">
    <w:name w:val="Tervitus Märk"/>
    <w:basedOn w:val="Liguvaikefont"/>
    <w:link w:val="Tervitus"/>
    <w:uiPriority w:val="99"/>
    <w:rsid w:val="00282D03"/>
  </w:style>
  <w:style w:type="paragraph" w:styleId="mbrikuaadress">
    <w:name w:val="envelope address"/>
    <w:basedOn w:val="Normaallaad"/>
    <w:uiPriority w:val="99"/>
    <w:unhideWhenUsed/>
    <w:rsid w:val="00282D03"/>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Meilisignatuur">
    <w:name w:val="E-mail Signature"/>
    <w:basedOn w:val="Normaallaad"/>
    <w:link w:val="MeilisignatuurMrk"/>
    <w:uiPriority w:val="99"/>
    <w:unhideWhenUsed/>
    <w:rsid w:val="00282D03"/>
  </w:style>
  <w:style w:type="character" w:customStyle="1" w:styleId="MeilisignatuurMrk">
    <w:name w:val="Meilisignatuur Märk"/>
    <w:basedOn w:val="Liguvaikefont"/>
    <w:link w:val="Meilisignatuur"/>
    <w:uiPriority w:val="99"/>
    <w:rsid w:val="00282D03"/>
  </w:style>
  <w:style w:type="paragraph" w:styleId="Plokktekst">
    <w:name w:val="Block Text"/>
    <w:basedOn w:val="Normaallaad"/>
    <w:uiPriority w:val="99"/>
    <w:unhideWhenUsed/>
    <w:rsid w:val="00282D03"/>
    <w:pPr>
      <w:pBdr>
        <w:top w:val="single" w:sz="2" w:space="10" w:color="033D8A" w:themeColor="accent1"/>
        <w:left w:val="single" w:sz="2" w:space="10" w:color="033D8A" w:themeColor="accent1"/>
        <w:bottom w:val="single" w:sz="2" w:space="10" w:color="033D8A" w:themeColor="accent1"/>
        <w:right w:val="single" w:sz="2" w:space="10" w:color="033D8A" w:themeColor="accent1"/>
      </w:pBdr>
      <w:ind w:left="1152" w:right="1152"/>
    </w:pPr>
    <w:rPr>
      <w:rFonts w:eastAsiaTheme="minorEastAsia"/>
      <w:i/>
      <w:iCs/>
      <w:color w:val="033D8A" w:themeColor="accent1"/>
    </w:rPr>
  </w:style>
  <w:style w:type="paragraph" w:styleId="Kehatekst">
    <w:name w:val="Body Text"/>
    <w:basedOn w:val="Normaallaad"/>
    <w:link w:val="KehatekstMrk"/>
    <w:uiPriority w:val="99"/>
    <w:unhideWhenUsed/>
    <w:rsid w:val="00282D03"/>
    <w:pPr>
      <w:spacing w:after="120"/>
    </w:pPr>
  </w:style>
  <w:style w:type="character" w:customStyle="1" w:styleId="KehatekstMrk">
    <w:name w:val="Kehatekst Märk"/>
    <w:basedOn w:val="Liguvaikefont"/>
    <w:link w:val="Kehatekst"/>
    <w:uiPriority w:val="99"/>
    <w:rsid w:val="00282D03"/>
  </w:style>
  <w:style w:type="character" w:styleId="Hperlink">
    <w:name w:val="Hyperlink"/>
    <w:basedOn w:val="Liguvaikefont"/>
    <w:uiPriority w:val="99"/>
    <w:unhideWhenUsed/>
    <w:rsid w:val="009D487A"/>
    <w:rPr>
      <w:color w:val="0563C1" w:themeColor="hyperlink"/>
      <w:u w:val="single"/>
    </w:rPr>
  </w:style>
  <w:style w:type="character" w:styleId="Lahendamatamainimine">
    <w:name w:val="Unresolved Mention"/>
    <w:basedOn w:val="Liguvaikefont"/>
    <w:uiPriority w:val="99"/>
    <w:semiHidden/>
    <w:unhideWhenUsed/>
    <w:rsid w:val="009D487A"/>
    <w:rPr>
      <w:color w:val="605E5C"/>
      <w:shd w:val="clear" w:color="auto" w:fill="E1DFDD"/>
    </w:rPr>
  </w:style>
  <w:style w:type="paragraph" w:styleId="Loendilik">
    <w:name w:val="List Paragraph"/>
    <w:basedOn w:val="Normaallaad"/>
    <w:uiPriority w:val="34"/>
    <w:qFormat/>
    <w:rsid w:val="00C97074"/>
    <w:pPr>
      <w:ind w:left="720"/>
      <w:contextualSpacing/>
    </w:pPr>
  </w:style>
  <w:style w:type="table" w:styleId="Kontuurtabel">
    <w:name w:val="Table Grid"/>
    <w:basedOn w:val="Normaaltabel"/>
    <w:uiPriority w:val="39"/>
    <w:rsid w:val="009C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9C7A7C"/>
    <w:rPr>
      <w:rFonts w:asciiTheme="majorHAnsi" w:eastAsiaTheme="majorEastAsia" w:hAnsiTheme="majorHAnsi" w:cstheme="majorBidi"/>
      <w:color w:val="022D67" w:themeColor="accent1" w:themeShade="BF"/>
      <w:sz w:val="32"/>
      <w:szCs w:val="32"/>
    </w:rPr>
  </w:style>
  <w:style w:type="paragraph" w:styleId="Vahedeta">
    <w:name w:val="No Spacing"/>
    <w:uiPriority w:val="1"/>
    <w:qFormat/>
    <w:rsid w:val="001E1A63"/>
    <w:pPr>
      <w:spacing w:after="0" w:line="240" w:lineRule="auto"/>
    </w:pPr>
  </w:style>
  <w:style w:type="character" w:customStyle="1" w:styleId="Pealkiri2Mrk">
    <w:name w:val="Pealkiri 2 Märk"/>
    <w:basedOn w:val="Liguvaikefont"/>
    <w:link w:val="Pealkiri2"/>
    <w:uiPriority w:val="9"/>
    <w:rsid w:val="001E1A63"/>
    <w:rPr>
      <w:rFonts w:asciiTheme="majorHAnsi" w:eastAsiaTheme="majorEastAsia" w:hAnsiTheme="majorHAnsi" w:cstheme="majorBidi"/>
      <w:color w:val="022D67" w:themeColor="accent1" w:themeShade="BF"/>
      <w:sz w:val="26"/>
      <w:szCs w:val="26"/>
    </w:rPr>
  </w:style>
  <w:style w:type="paragraph" w:customStyle="1" w:styleId="SLONormal">
    <w:name w:val="SLO Normal"/>
    <w:link w:val="SLONormalChar"/>
    <w:qFormat/>
    <w:rsid w:val="006C46A2"/>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6C46A2"/>
    <w:pPr>
      <w:keepNext/>
      <w:numPr>
        <w:numId w:val="19"/>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6C46A2"/>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6C46A2"/>
    <w:pPr>
      <w:numPr>
        <w:ilvl w:val="2"/>
      </w:numPr>
      <w:outlineLvl w:val="2"/>
    </w:pPr>
    <w:rPr>
      <w:i/>
    </w:rPr>
  </w:style>
  <w:style w:type="paragraph" w:customStyle="1" w:styleId="4thlevelheading">
    <w:name w:val="4th level (heading)"/>
    <w:basedOn w:val="3rdlevelheading"/>
    <w:next w:val="SLONormal"/>
    <w:uiPriority w:val="1"/>
    <w:qFormat/>
    <w:rsid w:val="006C46A2"/>
    <w:pPr>
      <w:numPr>
        <w:ilvl w:val="3"/>
      </w:numPr>
      <w:spacing w:after="120"/>
      <w:outlineLvl w:val="3"/>
    </w:pPr>
    <w:rPr>
      <w:b w:val="0"/>
    </w:rPr>
  </w:style>
  <w:style w:type="paragraph" w:customStyle="1" w:styleId="5thlevelheading">
    <w:name w:val="5th level (heading)"/>
    <w:basedOn w:val="4thlevelheading"/>
    <w:next w:val="SLONormal"/>
    <w:uiPriority w:val="1"/>
    <w:qFormat/>
    <w:rsid w:val="006C46A2"/>
    <w:pPr>
      <w:numPr>
        <w:ilvl w:val="4"/>
      </w:numPr>
      <w:outlineLvl w:val="4"/>
    </w:pPr>
    <w:rPr>
      <w:i w:val="0"/>
      <w:u w:val="single"/>
    </w:rPr>
  </w:style>
  <w:style w:type="numbering" w:customStyle="1" w:styleId="SLONumberings">
    <w:name w:val="SLO_Numberings"/>
    <w:uiPriority w:val="99"/>
    <w:rsid w:val="006C46A2"/>
    <w:pPr>
      <w:numPr>
        <w:numId w:val="19"/>
      </w:numPr>
    </w:pPr>
  </w:style>
  <w:style w:type="paragraph" w:styleId="Allmrkusetekst">
    <w:name w:val="footnote text"/>
    <w:basedOn w:val="SLONormal"/>
    <w:link w:val="AllmrkusetekstMrk"/>
    <w:uiPriority w:val="7"/>
    <w:unhideWhenUsed/>
    <w:qFormat/>
    <w:rsid w:val="006C46A2"/>
    <w:pPr>
      <w:spacing w:before="0" w:after="0"/>
      <w:ind w:left="142" w:hanging="142"/>
    </w:pPr>
    <w:rPr>
      <w:sz w:val="20"/>
      <w:szCs w:val="20"/>
    </w:rPr>
  </w:style>
  <w:style w:type="character" w:customStyle="1" w:styleId="AllmrkusetekstMrk">
    <w:name w:val="Allmärkuse tekst Märk"/>
    <w:basedOn w:val="Liguvaikefont"/>
    <w:link w:val="Allmrkusetekst"/>
    <w:uiPriority w:val="7"/>
    <w:rsid w:val="006C46A2"/>
    <w:rPr>
      <w:rFonts w:ascii="Times New Roman" w:eastAsia="Times New Roman" w:hAnsi="Times New Roman" w:cs="Times New Roman"/>
      <w:sz w:val="20"/>
      <w:szCs w:val="20"/>
      <w:lang w:val="en-GB"/>
    </w:rPr>
  </w:style>
  <w:style w:type="character" w:customStyle="1" w:styleId="SLONormalChar">
    <w:name w:val="SLO Normal Char"/>
    <w:link w:val="SLONormal"/>
    <w:rsid w:val="006C46A2"/>
    <w:rPr>
      <w:rFonts w:ascii="Times New Roman" w:eastAsia="Times New Roman" w:hAnsi="Times New Roman" w:cs="Times New Roman"/>
      <w:sz w:val="24"/>
      <w:szCs w:val="24"/>
      <w:lang w:val="en-GB"/>
    </w:rPr>
  </w:style>
  <w:style w:type="character" w:styleId="Allmrkuseviide">
    <w:name w:val="footnote reference"/>
    <w:basedOn w:val="Liguvaikefont"/>
    <w:uiPriority w:val="99"/>
    <w:semiHidden/>
    <w:unhideWhenUsed/>
    <w:rsid w:val="006C46A2"/>
    <w:rPr>
      <w:vertAlign w:val="superscript"/>
    </w:rPr>
  </w:style>
  <w:style w:type="paragraph" w:customStyle="1" w:styleId="Default">
    <w:name w:val="Default"/>
    <w:rsid w:val="007D3D6F"/>
    <w:pPr>
      <w:autoSpaceDE w:val="0"/>
      <w:autoSpaceDN w:val="0"/>
      <w:adjustRightInd w:val="0"/>
      <w:spacing w:after="0" w:line="240" w:lineRule="auto"/>
    </w:pPr>
    <w:rPr>
      <w:rFonts w:ascii="Times New Roman" w:eastAsia="Arial Unicode MS" w:hAnsi="Times New Roman" w:cs="Times New Roman"/>
      <w:color w:val="000000"/>
      <w:sz w:val="24"/>
      <w:szCs w:val="24"/>
    </w:rPr>
  </w:style>
  <w:style w:type="paragraph" w:styleId="Normaallaadveeb">
    <w:name w:val="Normal (Web)"/>
    <w:basedOn w:val="Normaallaad"/>
    <w:uiPriority w:val="99"/>
    <w:unhideWhenUsed/>
    <w:rsid w:val="007D3D6F"/>
    <w:pPr>
      <w:spacing w:line="240" w:lineRule="auto"/>
    </w:pPr>
    <w:rPr>
      <w:rFonts w:ascii="Aptos" w:hAnsi="Aptos" w:cs="Aptos"/>
      <w:sz w:val="24"/>
      <w:szCs w:val="24"/>
      <w:lang w:eastAsia="et-EE"/>
    </w:rPr>
  </w:style>
  <w:style w:type="character" w:styleId="Klastatudhperlink">
    <w:name w:val="FollowedHyperlink"/>
    <w:basedOn w:val="Liguvaikefont"/>
    <w:uiPriority w:val="99"/>
    <w:semiHidden/>
    <w:unhideWhenUsed/>
    <w:rsid w:val="00F93F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4296">
      <w:bodyDiv w:val="1"/>
      <w:marLeft w:val="0"/>
      <w:marRight w:val="0"/>
      <w:marTop w:val="0"/>
      <w:marBottom w:val="0"/>
      <w:divBdr>
        <w:top w:val="none" w:sz="0" w:space="0" w:color="auto"/>
        <w:left w:val="none" w:sz="0" w:space="0" w:color="auto"/>
        <w:bottom w:val="none" w:sz="0" w:space="0" w:color="auto"/>
        <w:right w:val="none" w:sz="0" w:space="0" w:color="auto"/>
      </w:divBdr>
      <w:divsChild>
        <w:div w:id="1109164020">
          <w:marLeft w:val="288"/>
          <w:marRight w:val="0"/>
          <w:marTop w:val="200"/>
          <w:marBottom w:val="0"/>
          <w:divBdr>
            <w:top w:val="none" w:sz="0" w:space="0" w:color="auto"/>
            <w:left w:val="none" w:sz="0" w:space="0" w:color="auto"/>
            <w:bottom w:val="none" w:sz="0" w:space="0" w:color="auto"/>
            <w:right w:val="none" w:sz="0" w:space="0" w:color="auto"/>
          </w:divBdr>
        </w:div>
        <w:div w:id="2114520620">
          <w:marLeft w:val="288"/>
          <w:marRight w:val="0"/>
          <w:marTop w:val="200"/>
          <w:marBottom w:val="0"/>
          <w:divBdr>
            <w:top w:val="none" w:sz="0" w:space="0" w:color="auto"/>
            <w:left w:val="none" w:sz="0" w:space="0" w:color="auto"/>
            <w:bottom w:val="none" w:sz="0" w:space="0" w:color="auto"/>
            <w:right w:val="none" w:sz="0" w:space="0" w:color="auto"/>
          </w:divBdr>
        </w:div>
        <w:div w:id="1695226699">
          <w:marLeft w:val="288"/>
          <w:marRight w:val="0"/>
          <w:marTop w:val="200"/>
          <w:marBottom w:val="0"/>
          <w:divBdr>
            <w:top w:val="none" w:sz="0" w:space="0" w:color="auto"/>
            <w:left w:val="none" w:sz="0" w:space="0" w:color="auto"/>
            <w:bottom w:val="none" w:sz="0" w:space="0" w:color="auto"/>
            <w:right w:val="none" w:sz="0" w:space="0" w:color="auto"/>
          </w:divBdr>
        </w:div>
        <w:div w:id="690645964">
          <w:marLeft w:val="288"/>
          <w:marRight w:val="0"/>
          <w:marTop w:val="200"/>
          <w:marBottom w:val="0"/>
          <w:divBdr>
            <w:top w:val="none" w:sz="0" w:space="0" w:color="auto"/>
            <w:left w:val="none" w:sz="0" w:space="0" w:color="auto"/>
            <w:bottom w:val="none" w:sz="0" w:space="0" w:color="auto"/>
            <w:right w:val="none" w:sz="0" w:space="0" w:color="auto"/>
          </w:divBdr>
        </w:div>
        <w:div w:id="505289177">
          <w:marLeft w:val="288"/>
          <w:marRight w:val="0"/>
          <w:marTop w:val="200"/>
          <w:marBottom w:val="0"/>
          <w:divBdr>
            <w:top w:val="none" w:sz="0" w:space="0" w:color="auto"/>
            <w:left w:val="none" w:sz="0" w:space="0" w:color="auto"/>
            <w:bottom w:val="none" w:sz="0" w:space="0" w:color="auto"/>
            <w:right w:val="none" w:sz="0" w:space="0" w:color="auto"/>
          </w:divBdr>
        </w:div>
      </w:divsChild>
    </w:div>
    <w:div w:id="590090334">
      <w:bodyDiv w:val="1"/>
      <w:marLeft w:val="0"/>
      <w:marRight w:val="0"/>
      <w:marTop w:val="0"/>
      <w:marBottom w:val="0"/>
      <w:divBdr>
        <w:top w:val="none" w:sz="0" w:space="0" w:color="auto"/>
        <w:left w:val="none" w:sz="0" w:space="0" w:color="auto"/>
        <w:bottom w:val="none" w:sz="0" w:space="0" w:color="auto"/>
        <w:right w:val="none" w:sz="0" w:space="0" w:color="auto"/>
      </w:divBdr>
      <w:divsChild>
        <w:div w:id="2010329982">
          <w:marLeft w:val="720"/>
          <w:marRight w:val="0"/>
          <w:marTop w:val="200"/>
          <w:marBottom w:val="0"/>
          <w:divBdr>
            <w:top w:val="none" w:sz="0" w:space="0" w:color="auto"/>
            <w:left w:val="none" w:sz="0" w:space="0" w:color="auto"/>
            <w:bottom w:val="none" w:sz="0" w:space="0" w:color="auto"/>
            <w:right w:val="none" w:sz="0" w:space="0" w:color="auto"/>
          </w:divBdr>
        </w:div>
        <w:div w:id="577666160">
          <w:marLeft w:val="720"/>
          <w:marRight w:val="0"/>
          <w:marTop w:val="200"/>
          <w:marBottom w:val="0"/>
          <w:divBdr>
            <w:top w:val="none" w:sz="0" w:space="0" w:color="auto"/>
            <w:left w:val="none" w:sz="0" w:space="0" w:color="auto"/>
            <w:bottom w:val="none" w:sz="0" w:space="0" w:color="auto"/>
            <w:right w:val="none" w:sz="0" w:space="0" w:color="auto"/>
          </w:divBdr>
        </w:div>
        <w:div w:id="642541772">
          <w:marLeft w:val="720"/>
          <w:marRight w:val="0"/>
          <w:marTop w:val="200"/>
          <w:marBottom w:val="0"/>
          <w:divBdr>
            <w:top w:val="none" w:sz="0" w:space="0" w:color="auto"/>
            <w:left w:val="none" w:sz="0" w:space="0" w:color="auto"/>
            <w:bottom w:val="none" w:sz="0" w:space="0" w:color="auto"/>
            <w:right w:val="none" w:sz="0" w:space="0" w:color="auto"/>
          </w:divBdr>
        </w:div>
        <w:div w:id="1922792471">
          <w:marLeft w:val="720"/>
          <w:marRight w:val="0"/>
          <w:marTop w:val="200"/>
          <w:marBottom w:val="0"/>
          <w:divBdr>
            <w:top w:val="none" w:sz="0" w:space="0" w:color="auto"/>
            <w:left w:val="none" w:sz="0" w:space="0" w:color="auto"/>
            <w:bottom w:val="none" w:sz="0" w:space="0" w:color="auto"/>
            <w:right w:val="none" w:sz="0" w:space="0" w:color="auto"/>
          </w:divBdr>
        </w:div>
      </w:divsChild>
    </w:div>
    <w:div w:id="684670540">
      <w:bodyDiv w:val="1"/>
      <w:marLeft w:val="0"/>
      <w:marRight w:val="0"/>
      <w:marTop w:val="0"/>
      <w:marBottom w:val="0"/>
      <w:divBdr>
        <w:top w:val="none" w:sz="0" w:space="0" w:color="auto"/>
        <w:left w:val="none" w:sz="0" w:space="0" w:color="auto"/>
        <w:bottom w:val="none" w:sz="0" w:space="0" w:color="auto"/>
        <w:right w:val="none" w:sz="0" w:space="0" w:color="auto"/>
      </w:divBdr>
      <w:divsChild>
        <w:div w:id="1009992696">
          <w:marLeft w:val="432"/>
          <w:marRight w:val="432"/>
          <w:marTop w:val="150"/>
          <w:marBottom w:val="150"/>
          <w:divBdr>
            <w:top w:val="none" w:sz="0" w:space="0" w:color="auto"/>
            <w:left w:val="none" w:sz="0" w:space="0" w:color="auto"/>
            <w:bottom w:val="none" w:sz="0" w:space="0" w:color="auto"/>
            <w:right w:val="none" w:sz="0" w:space="0" w:color="auto"/>
          </w:divBdr>
        </w:div>
      </w:divsChild>
    </w:div>
    <w:div w:id="934898052">
      <w:bodyDiv w:val="1"/>
      <w:marLeft w:val="0"/>
      <w:marRight w:val="0"/>
      <w:marTop w:val="0"/>
      <w:marBottom w:val="0"/>
      <w:divBdr>
        <w:top w:val="none" w:sz="0" w:space="0" w:color="auto"/>
        <w:left w:val="none" w:sz="0" w:space="0" w:color="auto"/>
        <w:bottom w:val="none" w:sz="0" w:space="0" w:color="auto"/>
        <w:right w:val="none" w:sz="0" w:space="0" w:color="auto"/>
      </w:divBdr>
    </w:div>
    <w:div w:id="1152527048">
      <w:bodyDiv w:val="1"/>
      <w:marLeft w:val="0"/>
      <w:marRight w:val="0"/>
      <w:marTop w:val="0"/>
      <w:marBottom w:val="0"/>
      <w:divBdr>
        <w:top w:val="none" w:sz="0" w:space="0" w:color="auto"/>
        <w:left w:val="none" w:sz="0" w:space="0" w:color="auto"/>
        <w:bottom w:val="none" w:sz="0" w:space="0" w:color="auto"/>
        <w:right w:val="none" w:sz="0" w:space="0" w:color="auto"/>
      </w:divBdr>
    </w:div>
    <w:div w:id="1175075705">
      <w:bodyDiv w:val="1"/>
      <w:marLeft w:val="0"/>
      <w:marRight w:val="0"/>
      <w:marTop w:val="0"/>
      <w:marBottom w:val="0"/>
      <w:divBdr>
        <w:top w:val="none" w:sz="0" w:space="0" w:color="auto"/>
        <w:left w:val="none" w:sz="0" w:space="0" w:color="auto"/>
        <w:bottom w:val="none" w:sz="0" w:space="0" w:color="auto"/>
        <w:right w:val="none" w:sz="0" w:space="0" w:color="auto"/>
      </w:divBdr>
      <w:divsChild>
        <w:div w:id="393236458">
          <w:marLeft w:val="288"/>
          <w:marRight w:val="0"/>
          <w:marTop w:val="200"/>
          <w:marBottom w:val="0"/>
          <w:divBdr>
            <w:top w:val="none" w:sz="0" w:space="0" w:color="auto"/>
            <w:left w:val="none" w:sz="0" w:space="0" w:color="auto"/>
            <w:bottom w:val="none" w:sz="0" w:space="0" w:color="auto"/>
            <w:right w:val="none" w:sz="0" w:space="0" w:color="auto"/>
          </w:divBdr>
        </w:div>
        <w:div w:id="1042897821">
          <w:marLeft w:val="288"/>
          <w:marRight w:val="0"/>
          <w:marTop w:val="200"/>
          <w:marBottom w:val="0"/>
          <w:divBdr>
            <w:top w:val="none" w:sz="0" w:space="0" w:color="auto"/>
            <w:left w:val="none" w:sz="0" w:space="0" w:color="auto"/>
            <w:bottom w:val="none" w:sz="0" w:space="0" w:color="auto"/>
            <w:right w:val="none" w:sz="0" w:space="0" w:color="auto"/>
          </w:divBdr>
        </w:div>
      </w:divsChild>
    </w:div>
    <w:div w:id="1807812334">
      <w:bodyDiv w:val="1"/>
      <w:marLeft w:val="0"/>
      <w:marRight w:val="0"/>
      <w:marTop w:val="0"/>
      <w:marBottom w:val="0"/>
      <w:divBdr>
        <w:top w:val="none" w:sz="0" w:space="0" w:color="auto"/>
        <w:left w:val="none" w:sz="0" w:space="0" w:color="auto"/>
        <w:bottom w:val="none" w:sz="0" w:space="0" w:color="auto"/>
        <w:right w:val="none" w:sz="0" w:space="0" w:color="auto"/>
      </w:divBdr>
      <w:divsChild>
        <w:div w:id="1705863094">
          <w:marLeft w:val="288"/>
          <w:marRight w:val="0"/>
          <w:marTop w:val="200"/>
          <w:marBottom w:val="0"/>
          <w:divBdr>
            <w:top w:val="none" w:sz="0" w:space="0" w:color="auto"/>
            <w:left w:val="none" w:sz="0" w:space="0" w:color="auto"/>
            <w:bottom w:val="none" w:sz="0" w:space="0" w:color="auto"/>
            <w:right w:val="none" w:sz="0" w:space="0" w:color="auto"/>
          </w:divBdr>
        </w:div>
        <w:div w:id="1014846082">
          <w:marLeft w:val="288"/>
          <w:marRight w:val="0"/>
          <w:marTop w:val="200"/>
          <w:marBottom w:val="0"/>
          <w:divBdr>
            <w:top w:val="none" w:sz="0" w:space="0" w:color="auto"/>
            <w:left w:val="none" w:sz="0" w:space="0" w:color="auto"/>
            <w:bottom w:val="none" w:sz="0" w:space="0" w:color="auto"/>
            <w:right w:val="none" w:sz="0" w:space="0" w:color="auto"/>
          </w:divBdr>
        </w:div>
      </w:divsChild>
    </w:div>
    <w:div w:id="1874228825">
      <w:bodyDiv w:val="1"/>
      <w:marLeft w:val="0"/>
      <w:marRight w:val="0"/>
      <w:marTop w:val="0"/>
      <w:marBottom w:val="0"/>
      <w:divBdr>
        <w:top w:val="none" w:sz="0" w:space="0" w:color="auto"/>
        <w:left w:val="none" w:sz="0" w:space="0" w:color="auto"/>
        <w:bottom w:val="none" w:sz="0" w:space="0" w:color="auto"/>
        <w:right w:val="none" w:sz="0" w:space="0" w:color="auto"/>
      </w:divBdr>
      <w:divsChild>
        <w:div w:id="1259101937">
          <w:marLeft w:val="446"/>
          <w:marRight w:val="0"/>
          <w:marTop w:val="0"/>
          <w:marBottom w:val="0"/>
          <w:divBdr>
            <w:top w:val="none" w:sz="0" w:space="0" w:color="auto"/>
            <w:left w:val="none" w:sz="0" w:space="0" w:color="auto"/>
            <w:bottom w:val="none" w:sz="0" w:space="0" w:color="auto"/>
            <w:right w:val="none" w:sz="0" w:space="0" w:color="auto"/>
          </w:divBdr>
        </w:div>
        <w:div w:id="1294864362">
          <w:marLeft w:val="446"/>
          <w:marRight w:val="0"/>
          <w:marTop w:val="0"/>
          <w:marBottom w:val="0"/>
          <w:divBdr>
            <w:top w:val="none" w:sz="0" w:space="0" w:color="auto"/>
            <w:left w:val="none" w:sz="0" w:space="0" w:color="auto"/>
            <w:bottom w:val="none" w:sz="0" w:space="0" w:color="auto"/>
            <w:right w:val="none" w:sz="0" w:space="0" w:color="auto"/>
          </w:divBdr>
        </w:div>
        <w:div w:id="1009988070">
          <w:marLeft w:val="446"/>
          <w:marRight w:val="0"/>
          <w:marTop w:val="0"/>
          <w:marBottom w:val="0"/>
          <w:divBdr>
            <w:top w:val="none" w:sz="0" w:space="0" w:color="auto"/>
            <w:left w:val="none" w:sz="0" w:space="0" w:color="auto"/>
            <w:bottom w:val="none" w:sz="0" w:space="0" w:color="auto"/>
            <w:right w:val="none" w:sz="0" w:space="0" w:color="auto"/>
          </w:divBdr>
        </w:div>
        <w:div w:id="17656912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igikohus.ee/et/lahendid?asjaNr=3-21-979/4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igikohus.ee/et/lahendid?asjaNr=3-21-1658/3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mkm.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igiteataja.ee/kohtulahendid/fail.html?fid=363710298"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hyperlink" Target="http://www.empl.ee" TargetMode="External"/><Relationship Id="rId1" Type="http://schemas.openxmlformats.org/officeDocument/2006/relationships/hyperlink" Target="mailto:info@empl.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EMPL">
      <a:dk1>
        <a:srgbClr val="032E69"/>
      </a:dk1>
      <a:lt1>
        <a:sysClr val="window" lastClr="FFFFFF"/>
      </a:lt1>
      <a:dk2>
        <a:srgbClr val="000000"/>
      </a:dk2>
      <a:lt2>
        <a:srgbClr val="ECECEC"/>
      </a:lt2>
      <a:accent1>
        <a:srgbClr val="033D8A"/>
      </a:accent1>
      <a:accent2>
        <a:srgbClr val="E37066"/>
      </a:accent2>
      <a:accent3>
        <a:srgbClr val="D0CFCF"/>
      </a:accent3>
      <a:accent4>
        <a:srgbClr val="F2E86D"/>
      </a:accent4>
      <a:accent5>
        <a:srgbClr val="0078B5"/>
      </a:accent5>
      <a:accent6>
        <a:srgbClr val="00B5CF"/>
      </a:accent6>
      <a:hlink>
        <a:srgbClr val="0563C1"/>
      </a:hlink>
      <a:folHlink>
        <a:srgbClr val="954F72"/>
      </a:folHlink>
    </a:clrScheme>
    <a:fontScheme name="EMPL">
      <a:majorFont>
        <a:latin typeface="Karla ExtraLight"/>
        <a:ea typeface=""/>
        <a:cs typeface=""/>
      </a:majorFont>
      <a:minorFont>
        <a:latin typeface="Karla Ext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cdeda0-e133-4c1d-8f02-0d878c8a9772" xsi:nil="true"/>
    <lcf76f155ced4ddcb4097134ff3c332f xmlns="7f6870b3-5c9d-4f43-b96f-7ff6b6bfd8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41F391E5B90B489BD5E86BA5A45FE9" ma:contentTypeVersion="18" ma:contentTypeDescription="Loo uus dokument" ma:contentTypeScope="" ma:versionID="a4ff8eb4c9e1553cb61dd7438f52824a">
  <xsd:schema xmlns:xsd="http://www.w3.org/2001/XMLSchema" xmlns:xs="http://www.w3.org/2001/XMLSchema" xmlns:p="http://schemas.microsoft.com/office/2006/metadata/properties" xmlns:ns2="7f6870b3-5c9d-4f43-b96f-7ff6b6bfd84e" xmlns:ns3="dfcdeda0-e133-4c1d-8f02-0d878c8a9772" targetNamespace="http://schemas.microsoft.com/office/2006/metadata/properties" ma:root="true" ma:fieldsID="05d64afd4aa4575c9c6d79af97dd6fda" ns2:_="" ns3:_="">
    <xsd:import namespace="7f6870b3-5c9d-4f43-b96f-7ff6b6bfd84e"/>
    <xsd:import namespace="dfcdeda0-e133-4c1d-8f02-0d878c8a977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870b3-5c9d-4f43-b96f-7ff6b6bfd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cadc1b16-a16a-46de-9088-c732123891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deda0-e133-4c1d-8f02-0d878c8a9772"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cb175f5b-7110-4f63-9b5e-8efc0a19cd89}" ma:internalName="TaxCatchAll" ma:showField="CatchAllData" ma:web="dfcdeda0-e133-4c1d-8f02-0d878c8a9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03819-8227-4BAC-A4F0-3D7529845A0A}">
  <ds:schemaRefs>
    <ds:schemaRef ds:uri="http://schemas.microsoft.com/office/2006/metadata/properties"/>
    <ds:schemaRef ds:uri="http://schemas.microsoft.com/office/infopath/2007/PartnerControls"/>
    <ds:schemaRef ds:uri="dfcdeda0-e133-4c1d-8f02-0d878c8a9772"/>
    <ds:schemaRef ds:uri="7f6870b3-5c9d-4f43-b96f-7ff6b6bfd84e"/>
  </ds:schemaRefs>
</ds:datastoreItem>
</file>

<file path=customXml/itemProps2.xml><?xml version="1.0" encoding="utf-8"?>
<ds:datastoreItem xmlns:ds="http://schemas.openxmlformats.org/officeDocument/2006/customXml" ds:itemID="{C3FA5C32-A179-46FF-AD8C-7093CBBC0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870b3-5c9d-4f43-b96f-7ff6b6bfd84e"/>
    <ds:schemaRef ds:uri="dfcdeda0-e133-4c1d-8f02-0d878c8a9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D7208-3BC9-4216-A44B-5BCDA7902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1478</Words>
  <Characters>8576</Characters>
  <Application>Microsoft Office Word</Application>
  <DocSecurity>4</DocSecurity>
  <Lines>71</Lines>
  <Paragraphs>20</Paragraphs>
  <ScaleCrop>false</ScaleCrop>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dc:title>
  <dc:subject/>
  <dc:creator>Jaan Lindmäe</dc:creator>
  <cp:keywords/>
  <dc:description/>
  <cp:lastModifiedBy>Jaan Lindmäe</cp:lastModifiedBy>
  <cp:revision>2</cp:revision>
  <dcterms:created xsi:type="dcterms:W3CDTF">2025-10-24T09:03:00Z</dcterms:created>
  <dcterms:modified xsi:type="dcterms:W3CDTF">2025-10-24T09:03:00Z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0x010100EA41F391E5B90B489BD5E86BA5A45FE9</vt:lpwstr>
  </property>
  <property fmtid="{D5CDD505-2E9C-101B-9397-08002B2CF9AE}" pid="3" name="MediaServiceImageTags">
    <vt:lpwstr/>
  </property>
</Properties>
</file>